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3A32" w14:textId="77777777" w:rsidR="005B2EA0" w:rsidRDefault="0049351F" w:rsidP="005B2EA0">
      <w:pPr>
        <w:tabs>
          <w:tab w:val="left" w:pos="935"/>
          <w:tab w:val="left" w:pos="6173"/>
        </w:tabs>
        <w:ind w:left="-830"/>
        <w:rPr>
          <w:rFonts w:ascii="Times New Roman"/>
          <w:sz w:val="20"/>
        </w:rPr>
      </w:pPr>
      <w:r>
        <w:rPr>
          <w:rFonts w:ascii="Times New Roman"/>
          <w:noProof/>
          <w:sz w:val="20"/>
          <w:lang w:eastAsia="en-GB"/>
        </w:rPr>
        <mc:AlternateContent>
          <mc:Choice Requires="wpg">
            <w:drawing>
              <wp:anchor distT="0" distB="0" distL="114300" distR="114300" simplePos="0" relativeHeight="251663360" behindDoc="1" locked="0" layoutInCell="1" allowOverlap="1" wp14:anchorId="1DFAC733" wp14:editId="38B8B7D5">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9526B7"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3"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4" o:title=""/>
                </v:shape>
                <w10:wrap type="tight"/>
              </v:group>
            </w:pict>
          </mc:Fallback>
        </mc:AlternateContent>
      </w:r>
      <w:r w:rsidR="005B2EA0">
        <w:rPr>
          <w:rFonts w:ascii="Times New Roman"/>
          <w:sz w:val="20"/>
        </w:rPr>
        <w:tab/>
      </w:r>
      <w:r w:rsidR="005B2EA0">
        <w:rPr>
          <w:rFonts w:ascii="Times New Roman"/>
          <w:position w:val="18"/>
          <w:sz w:val="20"/>
        </w:rPr>
        <w:tab/>
      </w:r>
    </w:p>
    <w:p w14:paraId="0A205387"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1312" behindDoc="1" locked="0" layoutInCell="1" allowOverlap="1" wp14:anchorId="21714B16" wp14:editId="125A4344">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1412875" cy="765175"/>
                    </a:xfrm>
                    <a:prstGeom prst="rect">
                      <a:avLst/>
                    </a:prstGeom>
                  </pic:spPr>
                </pic:pic>
              </a:graphicData>
            </a:graphic>
          </wp:anchor>
        </w:drawing>
      </w:r>
    </w:p>
    <w:p w14:paraId="153120D6" w14:textId="77777777" w:rsidR="005B2EA0" w:rsidRDefault="0049351F" w:rsidP="005B2EA0">
      <w:pPr>
        <w:pStyle w:val="BodyText"/>
        <w:rPr>
          <w:rFonts w:ascii="Times New Roman"/>
          <w:sz w:val="20"/>
        </w:rPr>
      </w:pPr>
      <w:r w:rsidRPr="0049351F">
        <w:rPr>
          <w:rFonts w:ascii="Times New Roman"/>
          <w:noProof/>
          <w:position w:val="29"/>
          <w:sz w:val="20"/>
          <w:lang w:val="en-GB" w:eastAsia="en-GB"/>
        </w:rPr>
        <w:drawing>
          <wp:anchor distT="0" distB="0" distL="0" distR="0" simplePos="0" relativeHeight="251662336" behindDoc="1" locked="0" layoutInCell="1" allowOverlap="1" wp14:anchorId="2BD34AFE" wp14:editId="63F0AA18">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6" cstate="print"/>
                    <a:stretch>
                      <a:fillRect/>
                    </a:stretch>
                  </pic:blipFill>
                  <pic:spPr>
                    <a:xfrm>
                      <a:off x="0" y="0"/>
                      <a:ext cx="2339340" cy="559435"/>
                    </a:xfrm>
                    <a:prstGeom prst="rect">
                      <a:avLst/>
                    </a:prstGeom>
                  </pic:spPr>
                </pic:pic>
              </a:graphicData>
            </a:graphic>
          </wp:anchor>
        </w:drawing>
      </w:r>
      <w:r w:rsidR="005B2EA0">
        <w:rPr>
          <w:noProof/>
          <w:lang w:val="en-GB" w:eastAsia="en-GB"/>
        </w:rPr>
        <mc:AlternateContent>
          <mc:Choice Requires="wpg">
            <w:drawing>
              <wp:anchor distT="0" distB="0" distL="114300" distR="114300" simplePos="0" relativeHeight="251659264" behindDoc="1" locked="0" layoutInCell="1" allowOverlap="1" wp14:anchorId="22BA40EC" wp14:editId="5E596E48">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EAA7D0"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8C56D76" w14:textId="77777777" w:rsidR="005B2EA0" w:rsidRDefault="005B2EA0" w:rsidP="005B2EA0">
      <w:pPr>
        <w:pStyle w:val="BodyText"/>
        <w:rPr>
          <w:rFonts w:ascii="Times New Roman"/>
          <w:sz w:val="20"/>
        </w:rPr>
      </w:pPr>
    </w:p>
    <w:p w14:paraId="690518CA" w14:textId="77777777" w:rsidR="005B2EA0" w:rsidRDefault="005B2EA0" w:rsidP="005B2EA0">
      <w:pPr>
        <w:pStyle w:val="BodyText"/>
        <w:rPr>
          <w:rFonts w:ascii="Times New Roman"/>
          <w:sz w:val="20"/>
        </w:rPr>
      </w:pPr>
    </w:p>
    <w:p w14:paraId="0394DDD2" w14:textId="77777777" w:rsidR="005B2EA0" w:rsidRDefault="005B2EA0" w:rsidP="005B2EA0">
      <w:pPr>
        <w:pStyle w:val="BodyText"/>
        <w:rPr>
          <w:rFonts w:ascii="Times New Roman"/>
          <w:sz w:val="20"/>
        </w:rPr>
      </w:pPr>
    </w:p>
    <w:p w14:paraId="010E6C01" w14:textId="77777777" w:rsidR="005B2EA0" w:rsidRDefault="005B2EA0" w:rsidP="005B2EA0">
      <w:pPr>
        <w:pStyle w:val="BodyText"/>
        <w:rPr>
          <w:rFonts w:ascii="Times New Roman"/>
          <w:sz w:val="20"/>
        </w:rPr>
      </w:pPr>
    </w:p>
    <w:p w14:paraId="21520402" w14:textId="77777777" w:rsidR="005B2EA0" w:rsidRDefault="005B2EA0" w:rsidP="005B2EA0">
      <w:pPr>
        <w:pStyle w:val="BodyText"/>
        <w:rPr>
          <w:rFonts w:ascii="Times New Roman"/>
          <w:sz w:val="20"/>
        </w:rPr>
      </w:pPr>
    </w:p>
    <w:p w14:paraId="6270898E" w14:textId="77777777" w:rsidR="005B2EA0" w:rsidRDefault="005B2EA0" w:rsidP="005B2EA0">
      <w:pPr>
        <w:pStyle w:val="BodyText"/>
        <w:rPr>
          <w:rFonts w:ascii="Times New Roman"/>
          <w:sz w:val="27"/>
        </w:rPr>
      </w:pPr>
    </w:p>
    <w:p w14:paraId="125A0736" w14:textId="77777777" w:rsidR="0049351F" w:rsidRDefault="0049351F" w:rsidP="005B2EA0">
      <w:pPr>
        <w:pStyle w:val="BodyText"/>
        <w:spacing w:before="75" w:line="849" w:lineRule="exact"/>
        <w:ind w:right="117"/>
        <w:jc w:val="right"/>
        <w:rPr>
          <w:color w:val="FFFFFF"/>
          <w:spacing w:val="-5"/>
        </w:rPr>
      </w:pPr>
    </w:p>
    <w:p w14:paraId="22D34CBB" w14:textId="77777777" w:rsidR="0049351F" w:rsidRDefault="0049351F" w:rsidP="005B2EA0">
      <w:pPr>
        <w:pStyle w:val="BodyText"/>
        <w:spacing w:before="75" w:line="849" w:lineRule="exact"/>
        <w:ind w:right="117"/>
        <w:jc w:val="right"/>
        <w:rPr>
          <w:color w:val="FFFFFF"/>
          <w:spacing w:val="-5"/>
        </w:rPr>
      </w:pPr>
    </w:p>
    <w:p w14:paraId="0FD92963" w14:textId="643FFDF7" w:rsidR="005B2EA0" w:rsidRPr="004502B6" w:rsidRDefault="003B70CC" w:rsidP="003B70CC">
      <w:pPr>
        <w:pStyle w:val="BodyText"/>
        <w:spacing w:before="75" w:line="849" w:lineRule="exact"/>
        <w:ind w:right="117"/>
        <w:jc w:val="center"/>
        <w:rPr>
          <w:rFonts w:asciiTheme="minorHAnsi" w:hAnsiTheme="minorHAnsi" w:cstheme="minorHAnsi"/>
          <w:sz w:val="72"/>
          <w:szCs w:val="72"/>
        </w:rPr>
      </w:pPr>
      <w:r w:rsidRPr="004502B6">
        <w:rPr>
          <w:rFonts w:asciiTheme="minorHAnsi" w:hAnsiTheme="minorHAnsi" w:cstheme="minorHAnsi"/>
          <w:color w:val="FFFFFF"/>
          <w:spacing w:val="-5"/>
          <w:sz w:val="72"/>
          <w:szCs w:val="72"/>
        </w:rPr>
        <w:t>EQUALITY</w:t>
      </w:r>
      <w:r w:rsidR="004502B6" w:rsidRPr="004502B6">
        <w:rPr>
          <w:rFonts w:asciiTheme="minorHAnsi" w:hAnsiTheme="minorHAnsi" w:cstheme="minorHAnsi"/>
          <w:color w:val="FFFFFF"/>
          <w:spacing w:val="-5"/>
          <w:sz w:val="72"/>
          <w:szCs w:val="72"/>
        </w:rPr>
        <w:t xml:space="preserve"> INFORMATION AND</w:t>
      </w:r>
      <w:r w:rsidRPr="004502B6">
        <w:rPr>
          <w:rFonts w:asciiTheme="minorHAnsi" w:hAnsiTheme="minorHAnsi" w:cstheme="minorHAnsi"/>
          <w:color w:val="FFFFFF"/>
          <w:spacing w:val="-5"/>
          <w:sz w:val="72"/>
          <w:szCs w:val="72"/>
        </w:rPr>
        <w:t xml:space="preserve"> OBJECTIVES</w:t>
      </w:r>
    </w:p>
    <w:p w14:paraId="191580BA" w14:textId="77777777" w:rsidR="005B2EA0" w:rsidRDefault="005B2EA0" w:rsidP="005B2EA0">
      <w:pPr>
        <w:pStyle w:val="BodyText"/>
        <w:spacing w:line="849" w:lineRule="exact"/>
        <w:ind w:right="117"/>
        <w:jc w:val="right"/>
      </w:pPr>
    </w:p>
    <w:p w14:paraId="68F8172A" w14:textId="77777777" w:rsidR="005B2EA0" w:rsidRDefault="005B2EA0"/>
    <w:p w14:paraId="109D9DEC" w14:textId="77777777" w:rsidR="005B2EA0" w:rsidRDefault="005B2EA0"/>
    <w:p w14:paraId="09C01D49" w14:textId="77777777" w:rsidR="005B2EA0" w:rsidRDefault="005B2EA0"/>
    <w:p w14:paraId="2A3035FD" w14:textId="77777777" w:rsidR="005B2EA0" w:rsidRDefault="005B2EA0"/>
    <w:p w14:paraId="1693F4CB" w14:textId="77777777" w:rsidR="005B2EA0" w:rsidRDefault="005B2EA0"/>
    <w:p w14:paraId="4522C6F8" w14:textId="77777777" w:rsidR="005B2EA0" w:rsidRDefault="005B2EA0"/>
    <w:p w14:paraId="6237ECE9" w14:textId="77777777" w:rsidR="005B2EA0" w:rsidRDefault="005B2EA0"/>
    <w:p w14:paraId="1688982A" w14:textId="77777777" w:rsidR="005B2EA0" w:rsidRDefault="005B2EA0"/>
    <w:p w14:paraId="11423DDB" w14:textId="77777777" w:rsidR="005B2EA0" w:rsidRDefault="005B2EA0"/>
    <w:p w14:paraId="354BAFAF" w14:textId="77777777" w:rsidR="005B2EA0" w:rsidRDefault="005B2EA0"/>
    <w:p w14:paraId="339F9E19" w14:textId="77777777" w:rsidR="005B2EA0" w:rsidRDefault="005B2EA0"/>
    <w:p w14:paraId="0D80F08A" w14:textId="77777777" w:rsidR="005B2EA0" w:rsidRDefault="005B2EA0"/>
    <w:p w14:paraId="26988E3D" w14:textId="77777777" w:rsidR="005B2EA0" w:rsidRDefault="005B2EA0"/>
    <w:p w14:paraId="4595852A" w14:textId="77777777" w:rsidR="005B2EA0" w:rsidRDefault="005B2EA0"/>
    <w:p w14:paraId="14226F48" w14:textId="77777777" w:rsidR="005B2EA0" w:rsidRDefault="005B2EA0"/>
    <w:p w14:paraId="0813DA87" w14:textId="77777777" w:rsidR="005B2EA0" w:rsidRDefault="005B2EA0"/>
    <w:p w14:paraId="7CB31773" w14:textId="77777777" w:rsidR="005B2EA0" w:rsidRDefault="005B2EA0"/>
    <w:p w14:paraId="7D978FA2" w14:textId="77777777" w:rsidR="005B2EA0" w:rsidRDefault="005B2EA0"/>
    <w:p w14:paraId="3A6E399B" w14:textId="77777777" w:rsidR="00011320" w:rsidRPr="00011320" w:rsidRDefault="00011320" w:rsidP="00011320"/>
    <w:p w14:paraId="33DC5C5D" w14:textId="77777777" w:rsidR="00ED118B" w:rsidRDefault="00ED118B" w:rsidP="003B70CC">
      <w:pPr>
        <w:rPr>
          <w:rFonts w:asciiTheme="minorHAnsi" w:hAnsiTheme="minorHAnsi" w:cstheme="minorHAnsi"/>
          <w:b/>
          <w:bCs/>
          <w:color w:val="7030A0"/>
        </w:rPr>
      </w:pPr>
    </w:p>
    <w:p w14:paraId="75CEF906" w14:textId="77777777" w:rsidR="00ED118B" w:rsidRDefault="00ED118B" w:rsidP="003B70CC">
      <w:pPr>
        <w:rPr>
          <w:rFonts w:asciiTheme="minorHAnsi" w:hAnsiTheme="minorHAnsi" w:cstheme="minorHAnsi"/>
          <w:b/>
          <w:bCs/>
          <w:color w:val="7030A0"/>
        </w:rPr>
      </w:pPr>
    </w:p>
    <w:p w14:paraId="435D06AB" w14:textId="27D01C00" w:rsidR="003B70CC" w:rsidRPr="004502B6" w:rsidRDefault="003B70CC" w:rsidP="003B70CC">
      <w:pPr>
        <w:rPr>
          <w:rFonts w:asciiTheme="minorHAnsi" w:hAnsiTheme="minorHAnsi" w:cstheme="minorHAnsi"/>
          <w:b/>
          <w:bCs/>
          <w:color w:val="7030A0"/>
        </w:rPr>
      </w:pPr>
      <w:r w:rsidRPr="004502B6">
        <w:rPr>
          <w:rFonts w:asciiTheme="minorHAnsi" w:hAnsiTheme="minorHAnsi" w:cstheme="minorHAnsi"/>
          <w:b/>
          <w:bCs/>
          <w:color w:val="7030A0"/>
        </w:rPr>
        <w:t>DOCUMENT CONTROL</w:t>
      </w:r>
    </w:p>
    <w:tbl>
      <w:tblPr>
        <w:tblStyle w:val="TableGrid0"/>
        <w:tblW w:w="0" w:type="auto"/>
        <w:tblLook w:val="04A0" w:firstRow="1" w:lastRow="0" w:firstColumn="1" w:lastColumn="0" w:noHBand="0" w:noVBand="1"/>
      </w:tblPr>
      <w:tblGrid>
        <w:gridCol w:w="3256"/>
        <w:gridCol w:w="5754"/>
      </w:tblGrid>
      <w:tr w:rsidR="003B70CC" w:rsidRPr="004502B6" w14:paraId="60E5A379"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2D5A38A"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This document has been approved for operation within:</w:t>
            </w:r>
          </w:p>
        </w:tc>
        <w:tc>
          <w:tcPr>
            <w:tcW w:w="5754" w:type="dxa"/>
            <w:tcBorders>
              <w:top w:val="single" w:sz="4" w:space="0" w:color="auto"/>
              <w:left w:val="single" w:sz="4" w:space="0" w:color="auto"/>
              <w:bottom w:val="single" w:sz="4" w:space="0" w:color="auto"/>
              <w:right w:val="single" w:sz="4" w:space="0" w:color="auto"/>
            </w:tcBorders>
            <w:hideMark/>
          </w:tcPr>
          <w:p w14:paraId="38EFC1AC" w14:textId="741E19FB" w:rsidR="00186571" w:rsidRPr="004502B6" w:rsidRDefault="006B622F"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3B70CC" w:rsidRPr="004502B6" w14:paraId="3423B045"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64BD3771"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effective from</w:t>
            </w:r>
          </w:p>
        </w:tc>
        <w:tc>
          <w:tcPr>
            <w:tcW w:w="5754" w:type="dxa"/>
            <w:tcBorders>
              <w:top w:val="single" w:sz="4" w:space="0" w:color="auto"/>
              <w:left w:val="single" w:sz="4" w:space="0" w:color="auto"/>
              <w:bottom w:val="single" w:sz="4" w:space="0" w:color="auto"/>
              <w:right w:val="single" w:sz="4" w:space="0" w:color="auto"/>
            </w:tcBorders>
            <w:hideMark/>
          </w:tcPr>
          <w:p w14:paraId="4A04C5C3" w14:textId="58090256" w:rsidR="003B70CC" w:rsidRPr="004502B6" w:rsidRDefault="0074492E"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December </w:t>
            </w:r>
            <w:r w:rsidR="003B70CC" w:rsidRPr="004502B6">
              <w:rPr>
                <w:rFonts w:asciiTheme="minorHAnsi" w:eastAsia="Times New Roman" w:hAnsiTheme="minorHAnsi" w:cstheme="minorHAnsi"/>
                <w:lang w:eastAsia="en-GB"/>
              </w:rPr>
              <w:t>20</w:t>
            </w:r>
            <w:r w:rsidR="004502B6" w:rsidRPr="004502B6">
              <w:rPr>
                <w:rFonts w:asciiTheme="minorHAnsi" w:eastAsia="Times New Roman" w:hAnsiTheme="minorHAnsi" w:cstheme="minorHAnsi"/>
                <w:lang w:eastAsia="en-GB"/>
              </w:rPr>
              <w:t>20</w:t>
            </w:r>
          </w:p>
        </w:tc>
      </w:tr>
      <w:tr w:rsidR="003B70CC" w:rsidRPr="004502B6" w14:paraId="6D3E0010"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582E0628"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Date of next review</w:t>
            </w:r>
          </w:p>
        </w:tc>
        <w:tc>
          <w:tcPr>
            <w:tcW w:w="5754" w:type="dxa"/>
            <w:tcBorders>
              <w:top w:val="single" w:sz="4" w:space="0" w:color="auto"/>
              <w:left w:val="single" w:sz="4" w:space="0" w:color="auto"/>
              <w:bottom w:val="single" w:sz="4" w:space="0" w:color="auto"/>
              <w:right w:val="single" w:sz="4" w:space="0" w:color="auto"/>
            </w:tcBorders>
            <w:hideMark/>
          </w:tcPr>
          <w:p w14:paraId="78AF041F" w14:textId="438E90F3" w:rsidR="003B70CC" w:rsidRPr="004502B6" w:rsidRDefault="0074492E" w:rsidP="007731C0">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December </w:t>
            </w:r>
            <w:r w:rsidR="003B70CC" w:rsidRPr="004502B6">
              <w:rPr>
                <w:rFonts w:asciiTheme="minorHAnsi" w:eastAsia="Times New Roman" w:hAnsiTheme="minorHAnsi" w:cstheme="minorHAnsi"/>
                <w:lang w:eastAsia="en-GB"/>
              </w:rPr>
              <w:t>202</w:t>
            </w:r>
            <w:r>
              <w:rPr>
                <w:rFonts w:asciiTheme="minorHAnsi" w:eastAsia="Times New Roman" w:hAnsiTheme="minorHAnsi" w:cstheme="minorHAnsi"/>
                <w:lang w:eastAsia="en-GB"/>
              </w:rPr>
              <w:t>1</w:t>
            </w:r>
            <w:bookmarkStart w:id="0" w:name="_GoBack"/>
            <w:bookmarkEnd w:id="0"/>
          </w:p>
        </w:tc>
      </w:tr>
      <w:tr w:rsidR="003B70CC" w:rsidRPr="004502B6" w14:paraId="2F525E22"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7E9547BE"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Review period</w:t>
            </w:r>
          </w:p>
        </w:tc>
        <w:tc>
          <w:tcPr>
            <w:tcW w:w="5754" w:type="dxa"/>
            <w:tcBorders>
              <w:top w:val="single" w:sz="4" w:space="0" w:color="auto"/>
              <w:left w:val="single" w:sz="4" w:space="0" w:color="auto"/>
              <w:bottom w:val="single" w:sz="4" w:space="0" w:color="auto"/>
              <w:right w:val="single" w:sz="4" w:space="0" w:color="auto"/>
            </w:tcBorders>
            <w:hideMark/>
          </w:tcPr>
          <w:p w14:paraId="3FEE2D73" w14:textId="389FE393" w:rsidR="003B70CC" w:rsidRPr="004502B6" w:rsidRDefault="00ED118B"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4</w:t>
            </w:r>
            <w:r w:rsidR="003B70CC" w:rsidRPr="004502B6">
              <w:rPr>
                <w:rFonts w:asciiTheme="minorHAnsi" w:eastAsia="Times New Roman" w:hAnsiTheme="minorHAnsi" w:cstheme="minorHAnsi"/>
                <w:lang w:eastAsia="en-GB"/>
              </w:rPr>
              <w:t xml:space="preserve"> year</w:t>
            </w:r>
          </w:p>
        </w:tc>
      </w:tr>
      <w:tr w:rsidR="003B70CC" w:rsidRPr="004502B6" w14:paraId="67D9E813"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05F21187"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Status</w:t>
            </w:r>
          </w:p>
        </w:tc>
        <w:tc>
          <w:tcPr>
            <w:tcW w:w="5754" w:type="dxa"/>
            <w:tcBorders>
              <w:top w:val="single" w:sz="4" w:space="0" w:color="auto"/>
              <w:left w:val="single" w:sz="4" w:space="0" w:color="auto"/>
              <w:bottom w:val="single" w:sz="4" w:space="0" w:color="auto"/>
              <w:right w:val="single" w:sz="4" w:space="0" w:color="auto"/>
            </w:tcBorders>
            <w:hideMark/>
          </w:tcPr>
          <w:p w14:paraId="32970CF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 xml:space="preserve">Statutory - School </w:t>
            </w:r>
          </w:p>
        </w:tc>
      </w:tr>
      <w:tr w:rsidR="003B70CC" w:rsidRPr="004502B6" w14:paraId="5F0113B1"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2DA91A83"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Owner</w:t>
            </w:r>
          </w:p>
        </w:tc>
        <w:tc>
          <w:tcPr>
            <w:tcW w:w="5754" w:type="dxa"/>
            <w:tcBorders>
              <w:top w:val="single" w:sz="4" w:space="0" w:color="auto"/>
              <w:left w:val="single" w:sz="4" w:space="0" w:color="auto"/>
              <w:bottom w:val="single" w:sz="4" w:space="0" w:color="auto"/>
              <w:right w:val="single" w:sz="4" w:space="0" w:color="auto"/>
            </w:tcBorders>
            <w:hideMark/>
          </w:tcPr>
          <w:p w14:paraId="4B6AE5DC"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Local Governing Body</w:t>
            </w:r>
          </w:p>
        </w:tc>
      </w:tr>
      <w:tr w:rsidR="003B70CC" w:rsidRPr="004502B6" w14:paraId="4F726F3C" w14:textId="77777777" w:rsidTr="007731C0">
        <w:tc>
          <w:tcPr>
            <w:tcW w:w="3256" w:type="dxa"/>
            <w:tcBorders>
              <w:top w:val="single" w:sz="4" w:space="0" w:color="auto"/>
              <w:left w:val="single" w:sz="4" w:space="0" w:color="auto"/>
              <w:bottom w:val="single" w:sz="4" w:space="0" w:color="auto"/>
              <w:right w:val="single" w:sz="4" w:space="0" w:color="auto"/>
            </w:tcBorders>
            <w:hideMark/>
          </w:tcPr>
          <w:p w14:paraId="475D6749" w14:textId="77777777" w:rsidR="003B70CC" w:rsidRPr="004502B6" w:rsidRDefault="003B70CC" w:rsidP="007731C0">
            <w:pPr>
              <w:spacing w:before="100" w:beforeAutospacing="1" w:after="100" w:afterAutospacing="1"/>
              <w:rPr>
                <w:rFonts w:asciiTheme="minorHAnsi" w:eastAsia="Times New Roman" w:hAnsiTheme="minorHAnsi" w:cstheme="minorHAnsi"/>
                <w:color w:val="7030A0"/>
                <w:lang w:eastAsia="en-GB"/>
              </w:rPr>
            </w:pPr>
            <w:r w:rsidRPr="004502B6">
              <w:rPr>
                <w:rFonts w:asciiTheme="minorHAnsi" w:eastAsia="Times New Roman" w:hAnsiTheme="minorHAnsi" w:cstheme="minorHAnsi"/>
                <w:color w:val="7030A0"/>
                <w:lang w:eastAsia="en-GB"/>
              </w:rPr>
              <w:t>Version</w:t>
            </w:r>
          </w:p>
        </w:tc>
        <w:tc>
          <w:tcPr>
            <w:tcW w:w="5754" w:type="dxa"/>
            <w:tcBorders>
              <w:top w:val="single" w:sz="4" w:space="0" w:color="auto"/>
              <w:left w:val="single" w:sz="4" w:space="0" w:color="auto"/>
              <w:bottom w:val="single" w:sz="4" w:space="0" w:color="auto"/>
              <w:right w:val="single" w:sz="4" w:space="0" w:color="auto"/>
            </w:tcBorders>
            <w:hideMark/>
          </w:tcPr>
          <w:p w14:paraId="65502A44" w14:textId="77777777" w:rsidR="003B70CC" w:rsidRPr="004502B6" w:rsidRDefault="003B70CC" w:rsidP="007731C0">
            <w:pPr>
              <w:spacing w:before="100" w:beforeAutospacing="1" w:after="100" w:afterAutospacing="1"/>
              <w:rPr>
                <w:rFonts w:asciiTheme="minorHAnsi" w:eastAsia="Times New Roman" w:hAnsiTheme="minorHAnsi" w:cstheme="minorHAnsi"/>
                <w:lang w:eastAsia="en-GB"/>
              </w:rPr>
            </w:pPr>
            <w:r w:rsidRPr="004502B6">
              <w:rPr>
                <w:rFonts w:asciiTheme="minorHAnsi" w:eastAsia="Times New Roman" w:hAnsiTheme="minorHAnsi" w:cstheme="minorHAnsi"/>
                <w:lang w:eastAsia="en-GB"/>
              </w:rPr>
              <w:t>1</w:t>
            </w:r>
          </w:p>
        </w:tc>
      </w:tr>
    </w:tbl>
    <w:p w14:paraId="7422264A" w14:textId="77777777" w:rsidR="003B70CC" w:rsidRPr="004502B6" w:rsidRDefault="003B70CC" w:rsidP="003B70CC">
      <w:pPr>
        <w:rPr>
          <w:rFonts w:asciiTheme="minorHAnsi" w:hAnsiTheme="minorHAnsi" w:cstheme="minorHAnsi"/>
        </w:rPr>
      </w:pPr>
    </w:p>
    <w:p w14:paraId="5D23C863" w14:textId="77777777" w:rsidR="003B70CC" w:rsidRPr="004502B6" w:rsidRDefault="003B70CC" w:rsidP="003B70CC">
      <w:pPr>
        <w:pStyle w:val="BodyText"/>
        <w:rPr>
          <w:rFonts w:asciiTheme="minorHAnsi" w:hAnsiTheme="minorHAnsi" w:cstheme="minorHAnsi"/>
          <w:sz w:val="22"/>
          <w:szCs w:val="22"/>
        </w:rPr>
      </w:pPr>
    </w:p>
    <w:p w14:paraId="40CB6032" w14:textId="77777777" w:rsidR="003B70CC" w:rsidRPr="004502B6" w:rsidRDefault="003B70CC" w:rsidP="003B70CC">
      <w:pPr>
        <w:rPr>
          <w:rFonts w:asciiTheme="minorHAnsi" w:hAnsiTheme="minorHAnsi" w:cstheme="minorHAnsi"/>
        </w:rPr>
      </w:pPr>
    </w:p>
    <w:p w14:paraId="31A4BD9C" w14:textId="77777777" w:rsidR="00011320" w:rsidRPr="004502B6" w:rsidRDefault="00011320" w:rsidP="00011320">
      <w:pPr>
        <w:rPr>
          <w:rFonts w:asciiTheme="minorHAnsi" w:hAnsiTheme="minorHAnsi" w:cstheme="minorHAnsi"/>
        </w:rPr>
      </w:pPr>
    </w:p>
    <w:p w14:paraId="180ADC65" w14:textId="77777777" w:rsidR="00011320" w:rsidRPr="004502B6" w:rsidRDefault="00011320" w:rsidP="00011320">
      <w:pPr>
        <w:rPr>
          <w:rFonts w:asciiTheme="minorHAnsi" w:hAnsiTheme="minorHAnsi" w:cstheme="minorHAnsi"/>
        </w:rPr>
      </w:pPr>
    </w:p>
    <w:p w14:paraId="73B5D68B" w14:textId="7627E5C0" w:rsidR="00011320" w:rsidRPr="004502B6" w:rsidRDefault="00011320" w:rsidP="00011320">
      <w:pPr>
        <w:rPr>
          <w:rFonts w:asciiTheme="minorHAnsi" w:hAnsiTheme="minorHAnsi" w:cstheme="minorHAnsi"/>
        </w:rPr>
      </w:pPr>
    </w:p>
    <w:p w14:paraId="73A5E33E" w14:textId="3E0BC253" w:rsidR="003B70CC" w:rsidRPr="004502B6" w:rsidRDefault="003B70CC" w:rsidP="00011320">
      <w:pPr>
        <w:rPr>
          <w:rFonts w:asciiTheme="minorHAnsi" w:hAnsiTheme="minorHAnsi" w:cstheme="minorHAnsi"/>
        </w:rPr>
      </w:pPr>
    </w:p>
    <w:p w14:paraId="642ACD48" w14:textId="591228E8" w:rsidR="003B70CC" w:rsidRPr="004502B6" w:rsidRDefault="003B70CC" w:rsidP="00011320">
      <w:pPr>
        <w:rPr>
          <w:rFonts w:asciiTheme="minorHAnsi" w:hAnsiTheme="minorHAnsi" w:cstheme="minorHAnsi"/>
        </w:rPr>
      </w:pPr>
    </w:p>
    <w:p w14:paraId="28B83FBF" w14:textId="3F7258B4" w:rsidR="003B70CC" w:rsidRPr="004502B6" w:rsidRDefault="003B70CC" w:rsidP="00011320">
      <w:pPr>
        <w:rPr>
          <w:rFonts w:asciiTheme="minorHAnsi" w:hAnsiTheme="minorHAnsi" w:cstheme="minorHAnsi"/>
        </w:rPr>
      </w:pPr>
    </w:p>
    <w:p w14:paraId="20C1D4D3" w14:textId="470E578D" w:rsidR="003B70CC" w:rsidRPr="004502B6" w:rsidRDefault="003B70CC" w:rsidP="00011320">
      <w:pPr>
        <w:rPr>
          <w:rFonts w:asciiTheme="minorHAnsi" w:hAnsiTheme="minorHAnsi" w:cstheme="minorHAnsi"/>
        </w:rPr>
      </w:pPr>
    </w:p>
    <w:p w14:paraId="0C419F35" w14:textId="4C8565B5" w:rsidR="003B70CC" w:rsidRPr="004502B6" w:rsidRDefault="003B70CC" w:rsidP="00011320">
      <w:pPr>
        <w:rPr>
          <w:rFonts w:asciiTheme="minorHAnsi" w:hAnsiTheme="minorHAnsi" w:cstheme="minorHAnsi"/>
        </w:rPr>
      </w:pPr>
    </w:p>
    <w:p w14:paraId="349BA619" w14:textId="523FE2A6" w:rsidR="003B70CC" w:rsidRPr="004502B6" w:rsidRDefault="003B70CC" w:rsidP="00011320">
      <w:pPr>
        <w:rPr>
          <w:rFonts w:asciiTheme="minorHAnsi" w:hAnsiTheme="minorHAnsi" w:cstheme="minorHAnsi"/>
        </w:rPr>
      </w:pPr>
    </w:p>
    <w:p w14:paraId="77E6E4C6" w14:textId="6FE38466" w:rsidR="003B70CC" w:rsidRPr="004502B6" w:rsidRDefault="003B70CC" w:rsidP="00011320">
      <w:pPr>
        <w:rPr>
          <w:rFonts w:asciiTheme="minorHAnsi" w:hAnsiTheme="minorHAnsi" w:cstheme="minorHAnsi"/>
        </w:rPr>
      </w:pPr>
    </w:p>
    <w:p w14:paraId="065B42A8" w14:textId="7618D569" w:rsidR="003B70CC" w:rsidRPr="004502B6" w:rsidRDefault="003B70CC" w:rsidP="00011320">
      <w:pPr>
        <w:rPr>
          <w:rFonts w:asciiTheme="minorHAnsi" w:hAnsiTheme="minorHAnsi" w:cstheme="minorHAnsi"/>
        </w:rPr>
      </w:pPr>
    </w:p>
    <w:p w14:paraId="31C007B2" w14:textId="2EF3F688" w:rsidR="003B70CC" w:rsidRPr="004502B6" w:rsidRDefault="003B70CC" w:rsidP="00011320">
      <w:pPr>
        <w:rPr>
          <w:rFonts w:asciiTheme="minorHAnsi" w:hAnsiTheme="minorHAnsi" w:cstheme="minorHAnsi"/>
        </w:rPr>
      </w:pPr>
    </w:p>
    <w:p w14:paraId="60458217" w14:textId="659C9F85" w:rsidR="003B70CC" w:rsidRPr="004502B6" w:rsidRDefault="003B70CC" w:rsidP="00011320">
      <w:pPr>
        <w:rPr>
          <w:rFonts w:asciiTheme="minorHAnsi" w:hAnsiTheme="minorHAnsi" w:cstheme="minorHAnsi"/>
        </w:rPr>
      </w:pPr>
    </w:p>
    <w:p w14:paraId="44A09220" w14:textId="5F12A32D" w:rsidR="003B70CC" w:rsidRPr="004502B6" w:rsidRDefault="003B70CC" w:rsidP="00011320">
      <w:pPr>
        <w:rPr>
          <w:rFonts w:asciiTheme="minorHAnsi" w:hAnsiTheme="minorHAnsi" w:cstheme="minorHAnsi"/>
        </w:rPr>
      </w:pPr>
    </w:p>
    <w:p w14:paraId="690ACF1C" w14:textId="5EB8563D" w:rsidR="003B70CC" w:rsidRPr="004502B6" w:rsidRDefault="003B70CC" w:rsidP="00011320">
      <w:pPr>
        <w:rPr>
          <w:rFonts w:asciiTheme="minorHAnsi" w:hAnsiTheme="minorHAnsi" w:cstheme="minorHAnsi"/>
        </w:rPr>
      </w:pPr>
    </w:p>
    <w:p w14:paraId="60D13FAB" w14:textId="56847755" w:rsidR="003B70CC" w:rsidRPr="004502B6" w:rsidRDefault="003B70CC" w:rsidP="00011320">
      <w:pPr>
        <w:rPr>
          <w:rFonts w:asciiTheme="minorHAnsi" w:hAnsiTheme="minorHAnsi" w:cstheme="minorHAnsi"/>
        </w:rPr>
      </w:pPr>
    </w:p>
    <w:p w14:paraId="32E2ED84" w14:textId="46BEC189" w:rsidR="003B70CC" w:rsidRPr="004502B6" w:rsidRDefault="003B70CC" w:rsidP="00011320">
      <w:pPr>
        <w:rPr>
          <w:rFonts w:asciiTheme="minorHAnsi" w:hAnsiTheme="minorHAnsi" w:cstheme="minorHAnsi"/>
        </w:rPr>
      </w:pPr>
    </w:p>
    <w:p w14:paraId="1F1383C8" w14:textId="4AB34F6B" w:rsidR="003B70CC" w:rsidRPr="004502B6" w:rsidRDefault="003B70CC" w:rsidP="00011320">
      <w:pPr>
        <w:rPr>
          <w:rFonts w:asciiTheme="minorHAnsi" w:hAnsiTheme="minorHAnsi" w:cstheme="minorHAnsi"/>
        </w:rPr>
      </w:pPr>
    </w:p>
    <w:p w14:paraId="5BFAABD0" w14:textId="3A9E32A3" w:rsidR="003B70CC" w:rsidRPr="004502B6" w:rsidRDefault="003B70CC" w:rsidP="00011320">
      <w:pPr>
        <w:rPr>
          <w:rFonts w:asciiTheme="minorHAnsi" w:hAnsiTheme="minorHAnsi" w:cstheme="minorHAnsi"/>
        </w:rPr>
      </w:pPr>
    </w:p>
    <w:p w14:paraId="62097C84" w14:textId="20FAC3F9" w:rsidR="003B70CC" w:rsidRPr="004502B6" w:rsidRDefault="003B70CC" w:rsidP="00011320">
      <w:pPr>
        <w:rPr>
          <w:rFonts w:asciiTheme="minorHAnsi" w:hAnsiTheme="minorHAnsi" w:cstheme="minorHAnsi"/>
        </w:rPr>
      </w:pPr>
    </w:p>
    <w:p w14:paraId="4F3CF023" w14:textId="6FD54FE5" w:rsidR="003B70CC" w:rsidRPr="004502B6" w:rsidRDefault="003B70CC" w:rsidP="00011320">
      <w:pPr>
        <w:rPr>
          <w:rFonts w:asciiTheme="minorHAnsi" w:hAnsiTheme="minorHAnsi" w:cstheme="minorHAnsi"/>
        </w:rPr>
      </w:pPr>
    </w:p>
    <w:sdt>
      <w:sdtPr>
        <w:rPr>
          <w:rFonts w:ascii="Arial" w:eastAsiaTheme="minorHAnsi" w:hAnsi="Arial" w:cstheme="minorBidi"/>
          <w:color w:val="auto"/>
          <w:sz w:val="22"/>
          <w:szCs w:val="22"/>
          <w:lang w:val="en-GB"/>
        </w:rPr>
        <w:id w:val="-356964421"/>
        <w:docPartObj>
          <w:docPartGallery w:val="Table of Contents"/>
          <w:docPartUnique/>
        </w:docPartObj>
      </w:sdtPr>
      <w:sdtEndPr>
        <w:rPr>
          <w:b/>
          <w:bCs/>
          <w:noProof/>
        </w:rPr>
      </w:sdtEndPr>
      <w:sdtContent>
        <w:p w14:paraId="7F873ABB" w14:textId="6CB4F663" w:rsidR="00547F20" w:rsidRPr="00547F20" w:rsidRDefault="00547F20">
          <w:pPr>
            <w:pStyle w:val="TOCHeading"/>
            <w:rPr>
              <w:rFonts w:asciiTheme="minorHAnsi" w:hAnsiTheme="minorHAnsi" w:cstheme="minorHAnsi"/>
              <w:b/>
              <w:bCs/>
              <w:color w:val="7030A0"/>
              <w:sz w:val="22"/>
              <w:szCs w:val="22"/>
            </w:rPr>
          </w:pPr>
          <w:r w:rsidRPr="00547F20">
            <w:rPr>
              <w:rFonts w:asciiTheme="minorHAnsi" w:hAnsiTheme="minorHAnsi" w:cstheme="minorHAnsi"/>
              <w:b/>
              <w:bCs/>
              <w:color w:val="7030A0"/>
              <w:sz w:val="22"/>
              <w:szCs w:val="22"/>
            </w:rPr>
            <w:t>Contents</w:t>
          </w:r>
        </w:p>
        <w:p w14:paraId="3B82C9F2" w14:textId="6EDCAC7D" w:rsidR="00547F20" w:rsidRPr="00547F20" w:rsidRDefault="00547F20">
          <w:pPr>
            <w:pStyle w:val="TOC1"/>
            <w:tabs>
              <w:tab w:val="right" w:leader="dot" w:pos="10196"/>
            </w:tabs>
            <w:rPr>
              <w:rFonts w:asciiTheme="minorHAnsi" w:eastAsiaTheme="minorEastAsia" w:hAnsiTheme="minorHAnsi" w:cstheme="minorHAnsi"/>
              <w:noProof/>
              <w:color w:val="7030A0"/>
              <w:lang w:eastAsia="en-GB"/>
            </w:rPr>
          </w:pPr>
          <w:r w:rsidRPr="00547F20">
            <w:rPr>
              <w:rFonts w:asciiTheme="minorHAnsi" w:hAnsiTheme="minorHAnsi" w:cstheme="minorHAnsi"/>
              <w:color w:val="7030A0"/>
            </w:rPr>
            <w:fldChar w:fldCharType="begin"/>
          </w:r>
          <w:r w:rsidRPr="00547F20">
            <w:rPr>
              <w:rFonts w:asciiTheme="minorHAnsi" w:hAnsiTheme="minorHAnsi" w:cstheme="minorHAnsi"/>
              <w:color w:val="7030A0"/>
            </w:rPr>
            <w:instrText xml:space="preserve"> TOC \o "1-3" \h \z \u </w:instrText>
          </w:r>
          <w:r w:rsidRPr="00547F20">
            <w:rPr>
              <w:rFonts w:asciiTheme="minorHAnsi" w:hAnsiTheme="minorHAnsi" w:cstheme="minorHAnsi"/>
              <w:color w:val="7030A0"/>
            </w:rPr>
            <w:fldChar w:fldCharType="separate"/>
          </w:r>
          <w:hyperlink w:anchor="_Toc45548094" w:history="1">
            <w:r w:rsidRPr="00547F20">
              <w:rPr>
                <w:rStyle w:val="Hyperlink"/>
                <w:rFonts w:asciiTheme="minorHAnsi" w:eastAsia="MS Gothic" w:hAnsiTheme="minorHAnsi" w:cstheme="minorHAnsi"/>
                <w:noProof/>
                <w:color w:val="7030A0"/>
                <w:lang w:val="en-US"/>
              </w:rPr>
              <w:t>Aims</w:t>
            </w:r>
            <w:r w:rsidRPr="00547F20">
              <w:rPr>
                <w:rFonts w:asciiTheme="minorHAnsi" w:hAnsiTheme="minorHAnsi" w:cstheme="minorHAnsi"/>
                <w:noProof/>
                <w:webHidden/>
                <w:color w:val="7030A0"/>
              </w:rPr>
              <w:tab/>
            </w:r>
            <w:r w:rsidRPr="00547F20">
              <w:rPr>
                <w:rFonts w:asciiTheme="minorHAnsi" w:hAnsiTheme="minorHAnsi" w:cstheme="minorHAnsi"/>
                <w:noProof/>
                <w:webHidden/>
                <w:color w:val="7030A0"/>
              </w:rPr>
              <w:fldChar w:fldCharType="begin"/>
            </w:r>
            <w:r w:rsidRPr="00547F20">
              <w:rPr>
                <w:rFonts w:asciiTheme="minorHAnsi" w:hAnsiTheme="minorHAnsi" w:cstheme="minorHAnsi"/>
                <w:noProof/>
                <w:webHidden/>
                <w:color w:val="7030A0"/>
              </w:rPr>
              <w:instrText xml:space="preserve"> PAGEREF _Toc45548094 \h </w:instrText>
            </w:r>
            <w:r w:rsidRPr="00547F20">
              <w:rPr>
                <w:rFonts w:asciiTheme="minorHAnsi" w:hAnsiTheme="minorHAnsi" w:cstheme="minorHAnsi"/>
                <w:noProof/>
                <w:webHidden/>
                <w:color w:val="7030A0"/>
              </w:rPr>
            </w:r>
            <w:r w:rsidRPr="00547F20">
              <w:rPr>
                <w:rFonts w:asciiTheme="minorHAnsi" w:hAnsiTheme="minorHAnsi" w:cstheme="minorHAnsi"/>
                <w:noProof/>
                <w:webHidden/>
                <w:color w:val="7030A0"/>
              </w:rPr>
              <w:fldChar w:fldCharType="separate"/>
            </w:r>
            <w:r w:rsidRPr="00547F20">
              <w:rPr>
                <w:rFonts w:asciiTheme="minorHAnsi" w:hAnsiTheme="minorHAnsi" w:cstheme="minorHAnsi"/>
                <w:noProof/>
                <w:webHidden/>
                <w:color w:val="7030A0"/>
              </w:rPr>
              <w:t>3</w:t>
            </w:r>
            <w:r w:rsidRPr="00547F20">
              <w:rPr>
                <w:rFonts w:asciiTheme="minorHAnsi" w:hAnsiTheme="minorHAnsi" w:cstheme="minorHAnsi"/>
                <w:noProof/>
                <w:webHidden/>
                <w:color w:val="7030A0"/>
              </w:rPr>
              <w:fldChar w:fldCharType="end"/>
            </w:r>
          </w:hyperlink>
        </w:p>
        <w:p w14:paraId="238A0BFA" w14:textId="0A83297B"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095" w:history="1">
            <w:r w:rsidR="00547F20" w:rsidRPr="00547F20">
              <w:rPr>
                <w:rStyle w:val="Hyperlink"/>
                <w:rFonts w:asciiTheme="minorHAnsi" w:eastAsia="MS Gothic" w:hAnsiTheme="minorHAnsi" w:cstheme="minorHAnsi"/>
                <w:noProof/>
                <w:color w:val="7030A0"/>
                <w:lang w:val="en-US"/>
              </w:rPr>
              <w:t>Legislation and guidance</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_Toc45548095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3</w:t>
            </w:r>
            <w:r w:rsidR="00547F20" w:rsidRPr="00547F20">
              <w:rPr>
                <w:rFonts w:asciiTheme="minorHAnsi" w:hAnsiTheme="minorHAnsi" w:cstheme="minorHAnsi"/>
                <w:noProof/>
                <w:webHidden/>
                <w:color w:val="7030A0"/>
              </w:rPr>
              <w:fldChar w:fldCharType="end"/>
            </w:r>
          </w:hyperlink>
        </w:p>
        <w:p w14:paraId="01FA3F1B" w14:textId="273FD349"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096" w:history="1">
            <w:r w:rsidR="00547F20" w:rsidRPr="00547F20">
              <w:rPr>
                <w:rStyle w:val="Hyperlink"/>
                <w:rFonts w:asciiTheme="minorHAnsi" w:eastAsia="MS Gothic" w:hAnsiTheme="minorHAnsi" w:cstheme="minorHAnsi"/>
                <w:noProof/>
                <w:color w:val="7030A0"/>
                <w:lang w:val="en-US"/>
              </w:rPr>
              <w:t>Roles and responsibilities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_Toc45548096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3</w:t>
            </w:r>
            <w:r w:rsidR="00547F20" w:rsidRPr="00547F20">
              <w:rPr>
                <w:rFonts w:asciiTheme="minorHAnsi" w:hAnsiTheme="minorHAnsi" w:cstheme="minorHAnsi"/>
                <w:noProof/>
                <w:webHidden/>
                <w:color w:val="7030A0"/>
              </w:rPr>
              <w:fldChar w:fldCharType="end"/>
            </w:r>
          </w:hyperlink>
        </w:p>
        <w:p w14:paraId="785394A5" w14:textId="20D6D62A"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097" w:history="1">
            <w:r w:rsidR="00547F20" w:rsidRPr="00547F20">
              <w:rPr>
                <w:rStyle w:val="Hyperlink"/>
                <w:rFonts w:asciiTheme="minorHAnsi" w:eastAsia="MS Gothic" w:hAnsiTheme="minorHAnsi" w:cstheme="minorHAnsi"/>
                <w:noProof/>
                <w:color w:val="7030A0"/>
                <w:lang w:val="en-US"/>
              </w:rPr>
              <w:t>Eliminating discrimination</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_Toc45548097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397A73BB" w14:textId="02545FC3"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098" w:history="1">
            <w:r w:rsidR="00547F20" w:rsidRPr="00547F20">
              <w:rPr>
                <w:rStyle w:val="Hyperlink"/>
                <w:rFonts w:asciiTheme="minorHAnsi" w:eastAsia="MS Gothic" w:hAnsiTheme="minorHAnsi" w:cstheme="minorHAnsi"/>
                <w:noProof/>
                <w:color w:val="7030A0"/>
                <w:lang w:val="en-US"/>
              </w:rPr>
              <w:t>Advancing equality of opportunity</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_Toc45548098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29B6AC2B" w14:textId="59621883"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099" w:history="1">
            <w:r w:rsidR="00547F20" w:rsidRPr="00547F20">
              <w:rPr>
                <w:rStyle w:val="Hyperlink"/>
                <w:rFonts w:asciiTheme="minorHAnsi" w:eastAsia="MS Gothic" w:hAnsiTheme="minorHAnsi" w:cstheme="minorHAnsi"/>
                <w:noProof/>
                <w:color w:val="7030A0"/>
                <w:lang w:val="en-US"/>
              </w:rPr>
              <w:t>Fostering good relations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_Toc45548099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4</w:t>
            </w:r>
            <w:r w:rsidR="00547F20" w:rsidRPr="00547F20">
              <w:rPr>
                <w:rFonts w:asciiTheme="minorHAnsi" w:hAnsiTheme="minorHAnsi" w:cstheme="minorHAnsi"/>
                <w:noProof/>
                <w:webHidden/>
                <w:color w:val="7030A0"/>
              </w:rPr>
              <w:fldChar w:fldCharType="end"/>
            </w:r>
          </w:hyperlink>
        </w:p>
        <w:p w14:paraId="5FF7C24A" w14:textId="48AE60B6"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100" w:history="1">
            <w:r w:rsidR="00547F20" w:rsidRPr="00547F20">
              <w:rPr>
                <w:rStyle w:val="Hyperlink"/>
                <w:rFonts w:asciiTheme="minorHAnsi" w:eastAsia="MS Gothic" w:hAnsiTheme="minorHAnsi" w:cstheme="minorHAnsi"/>
                <w:noProof/>
                <w:color w:val="7030A0"/>
                <w:lang w:val="en-US"/>
              </w:rPr>
              <w:t>Equality considerations in decision-making</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_Toc45548100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5</w:t>
            </w:r>
            <w:r w:rsidR="00547F20" w:rsidRPr="00547F20">
              <w:rPr>
                <w:rFonts w:asciiTheme="minorHAnsi" w:hAnsiTheme="minorHAnsi" w:cstheme="minorHAnsi"/>
                <w:noProof/>
                <w:webHidden/>
                <w:color w:val="7030A0"/>
              </w:rPr>
              <w:fldChar w:fldCharType="end"/>
            </w:r>
          </w:hyperlink>
        </w:p>
        <w:p w14:paraId="3EE57477" w14:textId="5CFCABD9"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101" w:history="1">
            <w:r w:rsidR="00547F20" w:rsidRPr="00547F20">
              <w:rPr>
                <w:rStyle w:val="Hyperlink"/>
                <w:rFonts w:asciiTheme="minorHAnsi" w:eastAsia="MS Gothic" w:hAnsiTheme="minorHAnsi" w:cstheme="minorHAnsi"/>
                <w:noProof/>
                <w:color w:val="7030A0"/>
                <w:lang w:val="en-US"/>
              </w:rPr>
              <w:t>Equality objectives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_Toc45548101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5</w:t>
            </w:r>
            <w:r w:rsidR="00547F20" w:rsidRPr="00547F20">
              <w:rPr>
                <w:rFonts w:asciiTheme="minorHAnsi" w:hAnsiTheme="minorHAnsi" w:cstheme="minorHAnsi"/>
                <w:noProof/>
                <w:webHidden/>
                <w:color w:val="7030A0"/>
              </w:rPr>
              <w:fldChar w:fldCharType="end"/>
            </w:r>
          </w:hyperlink>
        </w:p>
        <w:p w14:paraId="03B1BC12" w14:textId="76B06EDC"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102" w:history="1">
            <w:r w:rsidR="00547F20" w:rsidRPr="00547F20">
              <w:rPr>
                <w:rStyle w:val="Hyperlink"/>
                <w:rFonts w:asciiTheme="minorHAnsi" w:eastAsia="MS Gothic" w:hAnsiTheme="minorHAnsi" w:cstheme="minorHAnsi"/>
                <w:noProof/>
                <w:color w:val="7030A0"/>
                <w:lang w:val="en-US"/>
              </w:rPr>
              <w:t>Monitoring arrangements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_Toc45548102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6</w:t>
            </w:r>
            <w:r w:rsidR="00547F20" w:rsidRPr="00547F20">
              <w:rPr>
                <w:rFonts w:asciiTheme="minorHAnsi" w:hAnsiTheme="minorHAnsi" w:cstheme="minorHAnsi"/>
                <w:noProof/>
                <w:webHidden/>
                <w:color w:val="7030A0"/>
              </w:rPr>
              <w:fldChar w:fldCharType="end"/>
            </w:r>
          </w:hyperlink>
        </w:p>
        <w:p w14:paraId="5488B2EA" w14:textId="753FC4D1" w:rsidR="00547F20" w:rsidRPr="00547F20" w:rsidRDefault="006144FA">
          <w:pPr>
            <w:pStyle w:val="TOC1"/>
            <w:tabs>
              <w:tab w:val="right" w:leader="dot" w:pos="10196"/>
            </w:tabs>
            <w:rPr>
              <w:rFonts w:asciiTheme="minorHAnsi" w:eastAsiaTheme="minorEastAsia" w:hAnsiTheme="minorHAnsi" w:cstheme="minorHAnsi"/>
              <w:noProof/>
              <w:color w:val="7030A0"/>
              <w:lang w:eastAsia="en-GB"/>
            </w:rPr>
          </w:pPr>
          <w:hyperlink w:anchor="_Toc45548103" w:history="1">
            <w:r w:rsidR="00547F20" w:rsidRPr="00547F20">
              <w:rPr>
                <w:rStyle w:val="Hyperlink"/>
                <w:rFonts w:asciiTheme="minorHAnsi" w:eastAsia="MS Gothic" w:hAnsiTheme="minorHAnsi" w:cstheme="minorHAnsi"/>
                <w:noProof/>
                <w:color w:val="7030A0"/>
                <w:lang w:val="en-US"/>
              </w:rPr>
              <w:t>Links with other policies</w:t>
            </w:r>
            <w:r w:rsidR="00547F20" w:rsidRPr="00547F20">
              <w:rPr>
                <w:rFonts w:asciiTheme="minorHAnsi" w:hAnsiTheme="minorHAnsi" w:cstheme="minorHAnsi"/>
                <w:noProof/>
                <w:webHidden/>
                <w:color w:val="7030A0"/>
              </w:rPr>
              <w:tab/>
            </w:r>
            <w:r w:rsidR="00547F20" w:rsidRPr="00547F20">
              <w:rPr>
                <w:rFonts w:asciiTheme="minorHAnsi" w:hAnsiTheme="minorHAnsi" w:cstheme="minorHAnsi"/>
                <w:noProof/>
                <w:webHidden/>
                <w:color w:val="7030A0"/>
              </w:rPr>
              <w:fldChar w:fldCharType="begin"/>
            </w:r>
            <w:r w:rsidR="00547F20" w:rsidRPr="00547F20">
              <w:rPr>
                <w:rFonts w:asciiTheme="minorHAnsi" w:hAnsiTheme="minorHAnsi" w:cstheme="minorHAnsi"/>
                <w:noProof/>
                <w:webHidden/>
                <w:color w:val="7030A0"/>
              </w:rPr>
              <w:instrText xml:space="preserve"> PAGEREF _Toc45548103 \h </w:instrText>
            </w:r>
            <w:r w:rsidR="00547F20" w:rsidRPr="00547F20">
              <w:rPr>
                <w:rFonts w:asciiTheme="minorHAnsi" w:hAnsiTheme="minorHAnsi" w:cstheme="minorHAnsi"/>
                <w:noProof/>
                <w:webHidden/>
                <w:color w:val="7030A0"/>
              </w:rPr>
            </w:r>
            <w:r w:rsidR="00547F20" w:rsidRPr="00547F20">
              <w:rPr>
                <w:rFonts w:asciiTheme="minorHAnsi" w:hAnsiTheme="minorHAnsi" w:cstheme="minorHAnsi"/>
                <w:noProof/>
                <w:webHidden/>
                <w:color w:val="7030A0"/>
              </w:rPr>
              <w:fldChar w:fldCharType="separate"/>
            </w:r>
            <w:r w:rsidR="00547F20" w:rsidRPr="00547F20">
              <w:rPr>
                <w:rFonts w:asciiTheme="minorHAnsi" w:hAnsiTheme="minorHAnsi" w:cstheme="minorHAnsi"/>
                <w:noProof/>
                <w:webHidden/>
                <w:color w:val="7030A0"/>
              </w:rPr>
              <w:t>6</w:t>
            </w:r>
            <w:r w:rsidR="00547F20" w:rsidRPr="00547F20">
              <w:rPr>
                <w:rFonts w:asciiTheme="minorHAnsi" w:hAnsiTheme="minorHAnsi" w:cstheme="minorHAnsi"/>
                <w:noProof/>
                <w:webHidden/>
                <w:color w:val="7030A0"/>
              </w:rPr>
              <w:fldChar w:fldCharType="end"/>
            </w:r>
          </w:hyperlink>
        </w:p>
        <w:p w14:paraId="01E50542" w14:textId="2A6E836F" w:rsidR="00547F20" w:rsidRDefault="00547F20">
          <w:r w:rsidRPr="00547F20">
            <w:rPr>
              <w:rFonts w:asciiTheme="minorHAnsi" w:hAnsiTheme="minorHAnsi" w:cstheme="minorHAnsi"/>
              <w:b/>
              <w:bCs/>
              <w:noProof/>
              <w:color w:val="7030A0"/>
            </w:rPr>
            <w:fldChar w:fldCharType="end"/>
          </w:r>
        </w:p>
      </w:sdtContent>
    </w:sdt>
    <w:p w14:paraId="6566F495" w14:textId="39C1E3A7" w:rsidR="003B70CC" w:rsidRPr="004502B6" w:rsidRDefault="003B70CC" w:rsidP="00011320">
      <w:pPr>
        <w:rPr>
          <w:rFonts w:asciiTheme="minorHAnsi" w:hAnsiTheme="minorHAnsi" w:cstheme="minorHAnsi"/>
        </w:rPr>
      </w:pPr>
    </w:p>
    <w:p w14:paraId="5E474A3E" w14:textId="6FF81EC9" w:rsidR="003B70CC" w:rsidRPr="004502B6" w:rsidRDefault="003B70CC" w:rsidP="00011320">
      <w:pPr>
        <w:rPr>
          <w:rFonts w:asciiTheme="minorHAnsi" w:hAnsiTheme="minorHAnsi" w:cstheme="minorHAnsi"/>
        </w:rPr>
      </w:pPr>
    </w:p>
    <w:p w14:paraId="1CC2054D" w14:textId="5A520D40" w:rsidR="003B70CC" w:rsidRPr="004502B6" w:rsidRDefault="003B70CC" w:rsidP="00011320">
      <w:pPr>
        <w:rPr>
          <w:rFonts w:asciiTheme="minorHAnsi" w:hAnsiTheme="minorHAnsi" w:cstheme="minorHAnsi"/>
        </w:rPr>
      </w:pPr>
    </w:p>
    <w:p w14:paraId="18D32585" w14:textId="77532DEA" w:rsidR="003B70CC" w:rsidRPr="004502B6" w:rsidRDefault="003B70CC" w:rsidP="00011320">
      <w:pPr>
        <w:rPr>
          <w:rFonts w:asciiTheme="minorHAnsi" w:hAnsiTheme="minorHAnsi" w:cstheme="minorHAnsi"/>
        </w:rPr>
      </w:pPr>
    </w:p>
    <w:p w14:paraId="4D15589A" w14:textId="46F4E9AE" w:rsidR="003B70CC" w:rsidRPr="004502B6" w:rsidRDefault="003B70CC" w:rsidP="00011320">
      <w:pPr>
        <w:rPr>
          <w:rFonts w:asciiTheme="minorHAnsi" w:hAnsiTheme="minorHAnsi" w:cstheme="minorHAnsi"/>
        </w:rPr>
      </w:pPr>
    </w:p>
    <w:p w14:paraId="3CB59AF8" w14:textId="1E06DF02" w:rsidR="003B70CC" w:rsidRPr="004502B6" w:rsidRDefault="003B70CC" w:rsidP="00011320">
      <w:pPr>
        <w:rPr>
          <w:rFonts w:asciiTheme="minorHAnsi" w:hAnsiTheme="minorHAnsi" w:cstheme="minorHAnsi"/>
        </w:rPr>
      </w:pPr>
    </w:p>
    <w:p w14:paraId="08A60B13" w14:textId="650385FB" w:rsidR="003B70CC" w:rsidRPr="004502B6" w:rsidRDefault="003B70CC" w:rsidP="00011320">
      <w:pPr>
        <w:rPr>
          <w:rFonts w:asciiTheme="minorHAnsi" w:hAnsiTheme="minorHAnsi" w:cstheme="minorHAnsi"/>
        </w:rPr>
      </w:pPr>
    </w:p>
    <w:p w14:paraId="5337E339" w14:textId="2214D0E9" w:rsidR="003B70CC" w:rsidRPr="004502B6" w:rsidRDefault="003B70CC" w:rsidP="00011320">
      <w:pPr>
        <w:rPr>
          <w:rFonts w:asciiTheme="minorHAnsi" w:hAnsiTheme="minorHAnsi" w:cstheme="minorHAnsi"/>
        </w:rPr>
      </w:pPr>
    </w:p>
    <w:p w14:paraId="139F2DE6" w14:textId="5CB08D52" w:rsidR="003B70CC" w:rsidRPr="004502B6" w:rsidRDefault="003B70CC" w:rsidP="00011320">
      <w:pPr>
        <w:rPr>
          <w:rFonts w:asciiTheme="minorHAnsi" w:hAnsiTheme="minorHAnsi" w:cstheme="minorHAnsi"/>
        </w:rPr>
      </w:pPr>
    </w:p>
    <w:p w14:paraId="7C2A688A" w14:textId="01F9699A" w:rsidR="003B70CC" w:rsidRPr="004502B6" w:rsidRDefault="003B70CC" w:rsidP="00011320">
      <w:pPr>
        <w:rPr>
          <w:rFonts w:asciiTheme="minorHAnsi" w:hAnsiTheme="minorHAnsi" w:cstheme="minorHAnsi"/>
        </w:rPr>
      </w:pPr>
    </w:p>
    <w:p w14:paraId="5854E8F9" w14:textId="4C7A82DB" w:rsidR="003B70CC" w:rsidRPr="004502B6" w:rsidRDefault="003B70CC" w:rsidP="00011320">
      <w:pPr>
        <w:rPr>
          <w:rFonts w:asciiTheme="minorHAnsi" w:hAnsiTheme="minorHAnsi" w:cstheme="minorHAnsi"/>
        </w:rPr>
      </w:pPr>
    </w:p>
    <w:p w14:paraId="12FAF9B5" w14:textId="414A48AE" w:rsidR="003B70CC" w:rsidRPr="004502B6" w:rsidRDefault="003B70CC" w:rsidP="00011320">
      <w:pPr>
        <w:rPr>
          <w:rFonts w:asciiTheme="minorHAnsi" w:hAnsiTheme="minorHAnsi" w:cstheme="minorHAnsi"/>
        </w:rPr>
      </w:pPr>
    </w:p>
    <w:p w14:paraId="59D31054" w14:textId="11264D8C" w:rsidR="003B70CC" w:rsidRPr="004502B6" w:rsidRDefault="003B70CC" w:rsidP="00011320">
      <w:pPr>
        <w:rPr>
          <w:rFonts w:asciiTheme="minorHAnsi" w:hAnsiTheme="minorHAnsi" w:cstheme="minorHAnsi"/>
        </w:rPr>
      </w:pPr>
    </w:p>
    <w:p w14:paraId="05799DF9" w14:textId="25AE1015" w:rsidR="003B70CC" w:rsidRPr="004502B6" w:rsidRDefault="003B70CC" w:rsidP="00011320">
      <w:pPr>
        <w:rPr>
          <w:rFonts w:asciiTheme="minorHAnsi" w:hAnsiTheme="minorHAnsi" w:cstheme="minorHAnsi"/>
        </w:rPr>
      </w:pPr>
    </w:p>
    <w:p w14:paraId="21ABB911" w14:textId="53E786EF" w:rsidR="003B70CC" w:rsidRPr="004502B6" w:rsidRDefault="003B70CC" w:rsidP="00011320">
      <w:pPr>
        <w:rPr>
          <w:rFonts w:asciiTheme="minorHAnsi" w:hAnsiTheme="minorHAnsi" w:cstheme="minorHAnsi"/>
        </w:rPr>
      </w:pPr>
    </w:p>
    <w:p w14:paraId="74305CC8" w14:textId="7E645C50" w:rsidR="003B70CC" w:rsidRPr="004502B6" w:rsidRDefault="003B70CC" w:rsidP="00011320">
      <w:pPr>
        <w:rPr>
          <w:rFonts w:asciiTheme="minorHAnsi" w:hAnsiTheme="minorHAnsi" w:cstheme="minorHAnsi"/>
        </w:rPr>
      </w:pPr>
    </w:p>
    <w:p w14:paraId="6B366C69" w14:textId="21E9E205" w:rsidR="003B70CC" w:rsidRPr="004502B6" w:rsidRDefault="003B70CC" w:rsidP="00011320">
      <w:pPr>
        <w:rPr>
          <w:rFonts w:asciiTheme="minorHAnsi" w:hAnsiTheme="minorHAnsi" w:cstheme="minorHAnsi"/>
        </w:rPr>
      </w:pPr>
    </w:p>
    <w:p w14:paraId="2490A69F" w14:textId="5C54DC34" w:rsidR="003B70CC" w:rsidRPr="004502B6" w:rsidRDefault="003B70CC" w:rsidP="00011320">
      <w:pPr>
        <w:rPr>
          <w:rFonts w:asciiTheme="minorHAnsi" w:hAnsiTheme="minorHAnsi" w:cstheme="minorHAnsi"/>
        </w:rPr>
      </w:pPr>
    </w:p>
    <w:p w14:paraId="3E90AACE" w14:textId="4EF57A99" w:rsidR="003B70CC" w:rsidRPr="004502B6" w:rsidRDefault="003B70CC" w:rsidP="00011320">
      <w:pPr>
        <w:rPr>
          <w:rFonts w:asciiTheme="minorHAnsi" w:hAnsiTheme="minorHAnsi" w:cstheme="minorHAnsi"/>
        </w:rPr>
      </w:pPr>
    </w:p>
    <w:p w14:paraId="524AE063" w14:textId="77777777" w:rsidR="004502B6" w:rsidRPr="004502B6" w:rsidRDefault="004502B6" w:rsidP="00011320">
      <w:pPr>
        <w:rPr>
          <w:rFonts w:asciiTheme="minorHAnsi" w:hAnsiTheme="minorHAnsi" w:cstheme="minorHAnsi"/>
        </w:rPr>
      </w:pPr>
    </w:p>
    <w:p w14:paraId="0435F322" w14:textId="3D96D3D1" w:rsidR="004502B6" w:rsidRPr="00547F20" w:rsidRDefault="004502B6" w:rsidP="00547F20">
      <w:pPr>
        <w:pStyle w:val="Heading1"/>
        <w:rPr>
          <w:rFonts w:asciiTheme="minorHAnsi" w:eastAsia="MS Gothic" w:hAnsiTheme="minorHAnsi" w:cstheme="minorHAnsi"/>
          <w:color w:val="7030A0"/>
          <w:sz w:val="22"/>
          <w:szCs w:val="22"/>
          <w:lang w:val="en-US"/>
        </w:rPr>
      </w:pPr>
      <w:bookmarkStart w:id="1" w:name="_Toc493589707"/>
      <w:bookmarkStart w:id="2" w:name="_Toc45548094"/>
      <w:r w:rsidRPr="00547F20">
        <w:rPr>
          <w:rFonts w:asciiTheme="minorHAnsi" w:eastAsia="MS Gothic" w:hAnsiTheme="minorHAnsi" w:cstheme="minorHAnsi"/>
          <w:color w:val="7030A0"/>
          <w:sz w:val="22"/>
          <w:szCs w:val="22"/>
          <w:lang w:val="en-US"/>
        </w:rPr>
        <w:t>Aims</w:t>
      </w:r>
      <w:bookmarkEnd w:id="1"/>
      <w:bookmarkEnd w:id="2"/>
    </w:p>
    <w:p w14:paraId="24BD0558" w14:textId="77777777" w:rsidR="004502B6" w:rsidRPr="004502B6" w:rsidRDefault="004502B6" w:rsidP="004502B6">
      <w:p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Our school aims to meet its obligations under the public sector equality duty by having due regard to the need to:</w:t>
      </w:r>
    </w:p>
    <w:p w14:paraId="0282B7F8"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Eliminate discrimination and other conduct that is prohibited by the Equality Act 2010</w:t>
      </w:r>
    </w:p>
    <w:p w14:paraId="6BD86501"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Advance equality of opportunity between people who share a protected characteristic and people who do not share it</w:t>
      </w:r>
    </w:p>
    <w:p w14:paraId="67A7D53E" w14:textId="77777777" w:rsidR="004502B6" w:rsidRPr="004502B6" w:rsidRDefault="004502B6" w:rsidP="004502B6">
      <w:pPr>
        <w:pStyle w:val="ListParagraph"/>
        <w:numPr>
          <w:ilvl w:val="0"/>
          <w:numId w:val="6"/>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Foster good relations across all characteristics – between people who share a protected characteristic and people who do not share it </w:t>
      </w:r>
    </w:p>
    <w:p w14:paraId="2CACA270" w14:textId="50756B77" w:rsidR="004502B6" w:rsidRPr="00547F20" w:rsidRDefault="004502B6" w:rsidP="00547F20">
      <w:pPr>
        <w:pStyle w:val="Heading1"/>
        <w:rPr>
          <w:rFonts w:asciiTheme="minorHAnsi" w:eastAsia="MS Gothic" w:hAnsiTheme="minorHAnsi" w:cstheme="minorHAnsi"/>
          <w:color w:val="7030A0"/>
          <w:sz w:val="22"/>
          <w:szCs w:val="22"/>
          <w:lang w:val="en-US"/>
        </w:rPr>
      </w:pPr>
      <w:bookmarkStart w:id="3" w:name="_Toc493589708"/>
      <w:bookmarkStart w:id="4" w:name="_Toc45548095"/>
      <w:r w:rsidRPr="00547F20">
        <w:rPr>
          <w:rFonts w:asciiTheme="minorHAnsi" w:eastAsia="MS Gothic" w:hAnsiTheme="minorHAnsi" w:cstheme="minorHAnsi"/>
          <w:color w:val="7030A0"/>
          <w:sz w:val="22"/>
          <w:szCs w:val="22"/>
          <w:lang w:val="en-US"/>
        </w:rPr>
        <w:t>Legislation and guidance</w:t>
      </w:r>
      <w:bookmarkEnd w:id="3"/>
      <w:bookmarkEnd w:id="4"/>
      <w:r w:rsidRPr="00547F20">
        <w:rPr>
          <w:rFonts w:asciiTheme="minorHAnsi" w:eastAsia="MS Gothic" w:hAnsiTheme="minorHAnsi" w:cstheme="minorHAnsi"/>
          <w:color w:val="7030A0"/>
          <w:sz w:val="22"/>
          <w:szCs w:val="22"/>
          <w:lang w:val="en-US"/>
        </w:rPr>
        <w:t xml:space="preserve"> </w:t>
      </w:r>
    </w:p>
    <w:p w14:paraId="75E06047" w14:textId="77777777" w:rsidR="004502B6" w:rsidRPr="004502B6" w:rsidRDefault="004502B6" w:rsidP="004502B6">
      <w:pPr>
        <w:spacing w:before="120" w:after="12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 xml:space="preserve">This document meets the requirements under the following legislation: </w:t>
      </w:r>
    </w:p>
    <w:p w14:paraId="3BDA6979" w14:textId="77777777" w:rsidR="004502B6" w:rsidRPr="004502B6" w:rsidRDefault="006144FA" w:rsidP="004502B6">
      <w:pPr>
        <w:pStyle w:val="ListParagraph"/>
        <w:numPr>
          <w:ilvl w:val="0"/>
          <w:numId w:val="7"/>
        </w:numPr>
        <w:spacing w:before="120" w:after="120" w:line="240" w:lineRule="auto"/>
        <w:rPr>
          <w:rFonts w:asciiTheme="minorHAnsi" w:eastAsia="MS Mincho" w:hAnsiTheme="minorHAnsi" w:cstheme="minorHAnsi"/>
          <w:shd w:val="clear" w:color="auto" w:fill="FFFFFF"/>
          <w:lang w:val="en-US"/>
        </w:rPr>
      </w:pPr>
      <w:hyperlink r:id="rId17" w:history="1">
        <w:r w:rsidR="004502B6" w:rsidRPr="004502B6">
          <w:rPr>
            <w:rFonts w:asciiTheme="minorHAnsi" w:eastAsia="MS Mincho" w:hAnsiTheme="minorHAnsi" w:cstheme="minorHAnsi"/>
            <w:color w:val="7030A0"/>
            <w:u w:val="single"/>
            <w:shd w:val="clear" w:color="auto" w:fill="FFFFFF"/>
            <w:lang w:val="en-US"/>
          </w:rPr>
          <w:t>The Equality Act 2010</w:t>
        </w:r>
      </w:hyperlink>
      <w:r w:rsidR="004502B6" w:rsidRPr="004502B6">
        <w:rPr>
          <w:rFonts w:asciiTheme="minorHAnsi" w:eastAsia="MS Mincho" w:hAnsiTheme="minorHAnsi" w:cstheme="minorHAnsi"/>
          <w:color w:val="7030A0"/>
          <w:shd w:val="clear" w:color="auto" w:fill="FFFFFF"/>
          <w:lang w:val="en-US"/>
        </w:rPr>
        <w:t xml:space="preserve">, </w:t>
      </w:r>
      <w:r w:rsidR="004502B6" w:rsidRPr="004502B6">
        <w:rPr>
          <w:rFonts w:asciiTheme="minorHAnsi" w:eastAsia="MS Mincho" w:hAnsiTheme="minorHAnsi" w:cstheme="minorHAnsi"/>
          <w:shd w:val="clear" w:color="auto" w:fill="FFFFFF"/>
          <w:lang w:val="en-US"/>
        </w:rPr>
        <w:t xml:space="preserve">which introduced the </w:t>
      </w:r>
      <w:r w:rsidR="004502B6" w:rsidRPr="004502B6">
        <w:rPr>
          <w:rFonts w:asciiTheme="minorHAnsi" w:eastAsia="MS Mincho" w:hAnsiTheme="minorHAnsi" w:cstheme="minorHAnsi"/>
          <w:lang w:val="en-US"/>
        </w:rPr>
        <w:t>public sector equality duty</w:t>
      </w:r>
      <w:r w:rsidR="004502B6" w:rsidRPr="004502B6">
        <w:rPr>
          <w:rFonts w:asciiTheme="minorHAnsi" w:eastAsia="MS Mincho" w:hAnsiTheme="minorHAnsi" w:cstheme="minorHAnsi"/>
          <w:shd w:val="clear" w:color="auto" w:fill="FFFFFF"/>
          <w:lang w:val="en-US"/>
        </w:rPr>
        <w:t xml:space="preserve"> and protects people from discrimination</w:t>
      </w:r>
    </w:p>
    <w:p w14:paraId="450D0D2A" w14:textId="77777777" w:rsidR="004502B6" w:rsidRPr="004502B6" w:rsidRDefault="006144FA" w:rsidP="004502B6">
      <w:pPr>
        <w:pStyle w:val="ListParagraph"/>
        <w:numPr>
          <w:ilvl w:val="0"/>
          <w:numId w:val="7"/>
        </w:numPr>
        <w:spacing w:before="120" w:after="120" w:line="240" w:lineRule="auto"/>
        <w:rPr>
          <w:rFonts w:asciiTheme="minorHAnsi" w:eastAsia="MS Mincho" w:hAnsiTheme="minorHAnsi" w:cstheme="minorHAnsi"/>
          <w:shd w:val="clear" w:color="auto" w:fill="FFFFFF"/>
          <w:lang w:val="en-US"/>
        </w:rPr>
      </w:pPr>
      <w:hyperlink r:id="rId18" w:history="1">
        <w:r w:rsidR="004502B6" w:rsidRPr="004502B6">
          <w:rPr>
            <w:rFonts w:asciiTheme="minorHAnsi" w:eastAsia="MS Mincho" w:hAnsiTheme="minorHAnsi" w:cstheme="minorHAnsi"/>
            <w:color w:val="7030A0"/>
            <w:u w:val="single"/>
            <w:shd w:val="clear" w:color="auto" w:fill="FFFFFF"/>
            <w:lang w:val="en-US"/>
          </w:rPr>
          <w:t>The Equality Act 2010 (Specific Duties) Regulations 2011</w:t>
        </w:r>
      </w:hyperlink>
      <w:r w:rsidR="004502B6" w:rsidRPr="004502B6">
        <w:rPr>
          <w:rFonts w:asciiTheme="minorHAnsi" w:eastAsia="MS Mincho" w:hAnsiTheme="minorHAnsi" w:cstheme="minorHAnsi"/>
          <w:color w:val="7030A0"/>
          <w:shd w:val="clear" w:color="auto" w:fill="FFFFFF"/>
          <w:lang w:val="en-US"/>
        </w:rPr>
        <w:t xml:space="preserve">, </w:t>
      </w:r>
      <w:r w:rsidR="004502B6" w:rsidRPr="004502B6">
        <w:rPr>
          <w:rFonts w:asciiTheme="minorHAnsi" w:eastAsia="MS Mincho" w:hAnsiTheme="minorHAnsi" w:cstheme="minorHAnsi"/>
          <w:shd w:val="clear" w:color="auto" w:fill="FFFFFF"/>
          <w:lang w:val="en-US"/>
        </w:rPr>
        <w:t xml:space="preserve">which require schools to publish information to demonstrate how they are complying with the </w:t>
      </w:r>
      <w:r w:rsidR="004502B6" w:rsidRPr="004502B6">
        <w:rPr>
          <w:rFonts w:asciiTheme="minorHAnsi" w:eastAsia="MS Mincho" w:hAnsiTheme="minorHAnsi" w:cstheme="minorHAnsi"/>
          <w:lang w:val="en-US"/>
        </w:rPr>
        <w:t>public sector equality duty</w:t>
      </w:r>
      <w:r w:rsidR="004502B6" w:rsidRPr="004502B6">
        <w:rPr>
          <w:rFonts w:asciiTheme="minorHAnsi" w:eastAsia="MS Mincho" w:hAnsiTheme="minorHAnsi" w:cstheme="minorHAnsi"/>
          <w:shd w:val="clear" w:color="auto" w:fill="FFFFFF"/>
          <w:lang w:val="en-US"/>
        </w:rPr>
        <w:t xml:space="preserve"> and to publish equality objectives</w:t>
      </w:r>
    </w:p>
    <w:p w14:paraId="20BEE5AB" w14:textId="77777777" w:rsidR="004502B6" w:rsidRPr="004502B6" w:rsidRDefault="004502B6" w:rsidP="004502B6">
      <w:pPr>
        <w:pStyle w:val="ListParagraph"/>
        <w:numPr>
          <w:ilvl w:val="0"/>
          <w:numId w:val="7"/>
        </w:numPr>
        <w:spacing w:before="120" w:after="120" w:line="240" w:lineRule="auto"/>
        <w:rPr>
          <w:rFonts w:asciiTheme="minorHAnsi" w:eastAsia="MS Mincho" w:hAnsiTheme="minorHAnsi" w:cstheme="minorHAnsi"/>
          <w:color w:val="7030A0"/>
          <w:shd w:val="clear" w:color="auto" w:fill="FFFFFF"/>
          <w:lang w:val="en-US"/>
        </w:rPr>
      </w:pPr>
      <w:r w:rsidRPr="004502B6">
        <w:rPr>
          <w:rFonts w:asciiTheme="minorHAnsi" w:eastAsia="MS Mincho" w:hAnsiTheme="minorHAnsi" w:cstheme="minorHAnsi"/>
          <w:shd w:val="clear" w:color="auto" w:fill="FFFFFF"/>
          <w:lang w:val="en-US"/>
        </w:rPr>
        <w:t xml:space="preserve">This document is also based on Department for Education (DfE) guidance: </w:t>
      </w:r>
      <w:hyperlink r:id="rId19" w:history="1">
        <w:r w:rsidRPr="004502B6">
          <w:rPr>
            <w:rFonts w:asciiTheme="minorHAnsi" w:eastAsia="MS Mincho" w:hAnsiTheme="minorHAnsi" w:cstheme="minorHAnsi"/>
            <w:color w:val="7030A0"/>
            <w:u w:val="single"/>
            <w:shd w:val="clear" w:color="auto" w:fill="FFFFFF"/>
            <w:lang w:val="en-US"/>
          </w:rPr>
          <w:t xml:space="preserve">The Equality Act 2010 and schools. </w:t>
        </w:r>
      </w:hyperlink>
      <w:r w:rsidRPr="004502B6">
        <w:rPr>
          <w:rFonts w:asciiTheme="minorHAnsi" w:eastAsia="MS Mincho" w:hAnsiTheme="minorHAnsi" w:cstheme="minorHAnsi"/>
          <w:color w:val="7030A0"/>
          <w:shd w:val="clear" w:color="auto" w:fill="FFFFFF"/>
          <w:lang w:val="en-US"/>
        </w:rPr>
        <w:t xml:space="preserve"> </w:t>
      </w:r>
    </w:p>
    <w:p w14:paraId="567D89B1" w14:textId="5C59413F" w:rsidR="004502B6" w:rsidRPr="004502B6" w:rsidRDefault="004502B6" w:rsidP="004502B6">
      <w:pPr>
        <w:pStyle w:val="ListParagraph"/>
        <w:numPr>
          <w:ilvl w:val="0"/>
          <w:numId w:val="7"/>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This document also complies with our funding agreement and articles of association.</w:t>
      </w:r>
    </w:p>
    <w:p w14:paraId="29182A76" w14:textId="5136F91E" w:rsidR="004502B6" w:rsidRPr="00547F20" w:rsidRDefault="004502B6" w:rsidP="00547F20">
      <w:pPr>
        <w:pStyle w:val="Heading1"/>
        <w:rPr>
          <w:rFonts w:asciiTheme="minorHAnsi" w:eastAsia="MS Gothic" w:hAnsiTheme="minorHAnsi" w:cstheme="minorHAnsi"/>
          <w:color w:val="7030A0"/>
          <w:sz w:val="22"/>
          <w:szCs w:val="22"/>
          <w:lang w:val="en-US"/>
        </w:rPr>
      </w:pPr>
      <w:bookmarkStart w:id="5" w:name="_Toc493589709"/>
      <w:bookmarkStart w:id="6" w:name="_Toc45548096"/>
      <w:r w:rsidRPr="00547F20">
        <w:rPr>
          <w:rFonts w:asciiTheme="minorHAnsi" w:eastAsia="MS Gothic" w:hAnsiTheme="minorHAnsi" w:cstheme="minorHAnsi"/>
          <w:color w:val="7030A0"/>
          <w:sz w:val="22"/>
          <w:szCs w:val="22"/>
          <w:lang w:val="en-US"/>
        </w:rPr>
        <w:t>Roles and responsibilities</w:t>
      </w:r>
      <w:bookmarkEnd w:id="5"/>
      <w:bookmarkEnd w:id="6"/>
      <w:r w:rsidRPr="00547F20">
        <w:rPr>
          <w:rFonts w:asciiTheme="minorHAnsi" w:eastAsia="MS Gothic" w:hAnsiTheme="minorHAnsi" w:cstheme="minorHAnsi"/>
          <w:color w:val="7030A0"/>
          <w:sz w:val="22"/>
          <w:szCs w:val="22"/>
          <w:lang w:val="en-US"/>
        </w:rPr>
        <w:t xml:space="preserve"> </w:t>
      </w:r>
    </w:p>
    <w:p w14:paraId="1F21BE92" w14:textId="77777777" w:rsidR="004502B6" w:rsidRPr="004502B6" w:rsidRDefault="004502B6" w:rsidP="004502B6">
      <w:pPr>
        <w:spacing w:before="120" w:after="12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governing board will:</w:t>
      </w:r>
    </w:p>
    <w:p w14:paraId="6C98A860" w14:textId="77777777" w:rsidR="004502B6" w:rsidRPr="004502B6" w:rsidRDefault="004502B6" w:rsidP="004502B6">
      <w:pPr>
        <w:pStyle w:val="ListParagraph"/>
        <w:numPr>
          <w:ilvl w:val="0"/>
          <w:numId w:val="8"/>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shd w:val="clear" w:color="auto" w:fill="FFFFFF"/>
          <w:lang w:val="en-US"/>
        </w:rPr>
        <w:t xml:space="preserve">Ensure that the equality information and objectives as set out in this statement are published and communicated throughout the school, including to staff, pupils and parents, and that they are reviewed and updated at least once every four years </w:t>
      </w:r>
    </w:p>
    <w:p w14:paraId="378053B3" w14:textId="77777777" w:rsidR="004502B6" w:rsidRPr="004502B6" w:rsidRDefault="004502B6" w:rsidP="004502B6">
      <w:pPr>
        <w:pStyle w:val="ListParagraph"/>
        <w:numPr>
          <w:ilvl w:val="0"/>
          <w:numId w:val="8"/>
        </w:numPr>
        <w:spacing w:before="120" w:after="120" w:line="240" w:lineRule="auto"/>
        <w:rPr>
          <w:rFonts w:asciiTheme="minorHAnsi" w:eastAsia="MS Mincho" w:hAnsiTheme="minorHAnsi" w:cstheme="minorHAnsi"/>
          <w:lang w:val="en-US"/>
        </w:rPr>
      </w:pPr>
      <w:r w:rsidRPr="004502B6">
        <w:rPr>
          <w:rFonts w:asciiTheme="minorHAnsi" w:eastAsia="MS Mincho" w:hAnsiTheme="minorHAnsi" w:cstheme="minorHAnsi"/>
          <w:shd w:val="clear" w:color="auto" w:fill="FFFFFF"/>
          <w:lang w:val="en-US"/>
        </w:rPr>
        <w:t>Delegate responsibility for monitoring the achievement of the objectives on a daily basis to the headteacher</w:t>
      </w:r>
    </w:p>
    <w:p w14:paraId="5A179D9E" w14:textId="5CC942F0"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 xml:space="preserve">Meet with the designated member of staff for equality and other relevant staff members, to discuss any issues and how these are being addressed </w:t>
      </w:r>
    </w:p>
    <w:p w14:paraId="57069B1A"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Ensure they’re familiar with all relevant legislation and the contents of this document</w:t>
      </w:r>
    </w:p>
    <w:p w14:paraId="33791315"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Attend appropriate equality and diversity training</w:t>
      </w:r>
    </w:p>
    <w:p w14:paraId="46DDCFEA" w14:textId="77777777" w:rsidR="004502B6" w:rsidRPr="004502B6" w:rsidRDefault="004502B6" w:rsidP="004502B6">
      <w:pPr>
        <w:pStyle w:val="ListParagraph"/>
        <w:numPr>
          <w:ilvl w:val="0"/>
          <w:numId w:val="8"/>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Report back to the full governing board regarding any issues</w:t>
      </w:r>
    </w:p>
    <w:p w14:paraId="467E2231" w14:textId="77777777" w:rsidR="004502B6" w:rsidRPr="004502B6" w:rsidRDefault="004502B6" w:rsidP="004502B6">
      <w:pPr>
        <w:spacing w:before="120" w:after="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headteacher will:</w:t>
      </w:r>
    </w:p>
    <w:p w14:paraId="6FF29800" w14:textId="77777777" w:rsidR="004502B6" w:rsidRPr="004502B6" w:rsidRDefault="004502B6" w:rsidP="004502B6">
      <w:pPr>
        <w:pStyle w:val="ListParagraph"/>
        <w:numPr>
          <w:ilvl w:val="0"/>
          <w:numId w:val="9"/>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Promote knowledge and understanding of the equality objectives amongst staff and pupils</w:t>
      </w:r>
    </w:p>
    <w:p w14:paraId="50A66B2F" w14:textId="615AB45C" w:rsidR="004502B6" w:rsidRPr="00547F20" w:rsidRDefault="004502B6" w:rsidP="00547F20">
      <w:pPr>
        <w:pStyle w:val="ListParagraph"/>
        <w:numPr>
          <w:ilvl w:val="0"/>
          <w:numId w:val="9"/>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Monitor success in achieving the objectives and report back to governors</w:t>
      </w:r>
    </w:p>
    <w:p w14:paraId="6B60A721" w14:textId="4C0400FB" w:rsidR="004502B6" w:rsidRPr="004502B6" w:rsidRDefault="004502B6" w:rsidP="004502B6">
      <w:pPr>
        <w:spacing w:before="120" w:after="0" w:line="240" w:lineRule="auto"/>
        <w:rPr>
          <w:rFonts w:asciiTheme="minorHAnsi" w:eastAsia="MS Mincho" w:hAnsiTheme="minorHAnsi" w:cstheme="minorHAnsi"/>
          <w:shd w:val="clear" w:color="auto" w:fill="FFFFFF"/>
          <w:lang w:val="en-US"/>
        </w:rPr>
      </w:pPr>
      <w:r w:rsidRPr="004502B6">
        <w:rPr>
          <w:rFonts w:asciiTheme="minorHAnsi" w:eastAsia="MS Mincho" w:hAnsiTheme="minorHAnsi" w:cstheme="minorHAnsi"/>
          <w:shd w:val="clear" w:color="auto" w:fill="FFFFFF"/>
          <w:lang w:val="en-US"/>
        </w:rPr>
        <w:t>The designated member of staff for equality will:</w:t>
      </w:r>
    </w:p>
    <w:p w14:paraId="75F8855C" w14:textId="77777777"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Support the headteacher in promoting knowledge and understanding of the equality objectives amongst staff and pupils</w:t>
      </w:r>
    </w:p>
    <w:p w14:paraId="5A211BAC" w14:textId="4F42BEAE"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Meet with the equality link governor to raise and discuss any issues</w:t>
      </w:r>
    </w:p>
    <w:p w14:paraId="2CE8DB4B" w14:textId="6FC62AD9" w:rsidR="004502B6" w:rsidRPr="00547F20"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shd w:val="clear" w:color="auto" w:fill="FFFFFF"/>
        </w:rPr>
        <w:t>Support the headteacher in identifying any staff training needs, and deliver training as necessary</w:t>
      </w:r>
    </w:p>
    <w:p w14:paraId="2066C996" w14:textId="7AAEFA2B" w:rsidR="00547F20" w:rsidRDefault="00547F20" w:rsidP="00547F20">
      <w:pPr>
        <w:spacing w:before="120" w:after="120" w:line="240" w:lineRule="auto"/>
        <w:rPr>
          <w:rFonts w:asciiTheme="minorHAnsi" w:eastAsia="Times New Roman" w:hAnsiTheme="minorHAnsi" w:cstheme="minorHAnsi"/>
        </w:rPr>
      </w:pPr>
    </w:p>
    <w:p w14:paraId="25C04FE4" w14:textId="5DC59280" w:rsidR="00547F20" w:rsidRDefault="00547F20" w:rsidP="00547F20">
      <w:pPr>
        <w:spacing w:before="120" w:after="120" w:line="240" w:lineRule="auto"/>
        <w:rPr>
          <w:rFonts w:asciiTheme="minorHAnsi" w:eastAsia="Times New Roman" w:hAnsiTheme="minorHAnsi" w:cstheme="minorHAnsi"/>
        </w:rPr>
      </w:pPr>
    </w:p>
    <w:p w14:paraId="7F922CEF" w14:textId="77777777" w:rsidR="00547F20" w:rsidRPr="00547F20" w:rsidRDefault="00547F20" w:rsidP="00547F20">
      <w:pPr>
        <w:spacing w:before="120" w:after="120" w:line="240" w:lineRule="auto"/>
        <w:rPr>
          <w:rFonts w:asciiTheme="minorHAnsi" w:eastAsia="Times New Roman" w:hAnsiTheme="minorHAnsi" w:cstheme="minorHAnsi"/>
        </w:rPr>
      </w:pPr>
    </w:p>
    <w:p w14:paraId="145392FB" w14:textId="77777777" w:rsidR="004502B6" w:rsidRDefault="004502B6" w:rsidP="004502B6">
      <w:pPr>
        <w:spacing w:before="120" w:after="120" w:line="240" w:lineRule="auto"/>
        <w:rPr>
          <w:rFonts w:asciiTheme="minorHAnsi" w:eastAsia="Times New Roman" w:hAnsiTheme="minorHAnsi" w:cstheme="minorHAnsi"/>
        </w:rPr>
      </w:pPr>
    </w:p>
    <w:p w14:paraId="0E6F2C22" w14:textId="77777777" w:rsidR="004502B6" w:rsidRDefault="004502B6" w:rsidP="004502B6">
      <w:pPr>
        <w:spacing w:before="120" w:after="120" w:line="240" w:lineRule="auto"/>
        <w:rPr>
          <w:rFonts w:asciiTheme="minorHAnsi" w:eastAsia="Times New Roman" w:hAnsiTheme="minorHAnsi" w:cstheme="minorHAnsi"/>
        </w:rPr>
      </w:pPr>
    </w:p>
    <w:p w14:paraId="53680C38" w14:textId="77777777" w:rsidR="004502B6" w:rsidRDefault="004502B6" w:rsidP="004502B6">
      <w:pPr>
        <w:spacing w:before="120" w:after="120" w:line="240" w:lineRule="auto"/>
        <w:rPr>
          <w:rFonts w:asciiTheme="minorHAnsi" w:eastAsia="Times New Roman" w:hAnsiTheme="minorHAnsi" w:cstheme="minorHAnsi"/>
        </w:rPr>
      </w:pPr>
    </w:p>
    <w:p w14:paraId="0FB73ED8" w14:textId="59FCD444" w:rsidR="004502B6" w:rsidRPr="004502B6" w:rsidRDefault="004502B6" w:rsidP="004502B6">
      <w:pPr>
        <w:pStyle w:val="ListParagraph"/>
        <w:numPr>
          <w:ilvl w:val="0"/>
          <w:numId w:val="10"/>
        </w:numPr>
        <w:spacing w:before="120" w:after="120" w:line="240" w:lineRule="auto"/>
        <w:rPr>
          <w:rFonts w:asciiTheme="minorHAnsi" w:eastAsia="Times New Roman" w:hAnsiTheme="minorHAnsi" w:cstheme="minorHAnsi"/>
        </w:rPr>
      </w:pPr>
      <w:r w:rsidRPr="004502B6">
        <w:rPr>
          <w:rFonts w:asciiTheme="minorHAnsi" w:eastAsia="MS Mincho" w:hAnsiTheme="minorHAnsi" w:cstheme="minorHAnsi"/>
          <w:lang w:val="en-US"/>
        </w:rPr>
        <w:t xml:space="preserve">All school staff are expected to have regard to this document and to work to achieve the objectives as set out in section 8. </w:t>
      </w:r>
    </w:p>
    <w:p w14:paraId="03F28D75" w14:textId="2B8B8C80" w:rsidR="004502B6" w:rsidRPr="00547F20" w:rsidRDefault="004502B6" w:rsidP="00547F20">
      <w:pPr>
        <w:pStyle w:val="Heading1"/>
        <w:rPr>
          <w:rFonts w:asciiTheme="minorHAnsi" w:eastAsia="MS Gothic" w:hAnsiTheme="minorHAnsi" w:cstheme="minorHAnsi"/>
          <w:color w:val="7030A0"/>
          <w:sz w:val="22"/>
          <w:szCs w:val="22"/>
          <w:lang w:val="en-US"/>
        </w:rPr>
      </w:pPr>
      <w:bookmarkStart w:id="7" w:name="_Toc493589710"/>
      <w:bookmarkStart w:id="8" w:name="_Toc45548097"/>
      <w:r w:rsidRPr="00547F20">
        <w:rPr>
          <w:rFonts w:asciiTheme="minorHAnsi" w:eastAsia="MS Gothic" w:hAnsiTheme="minorHAnsi" w:cstheme="minorHAnsi"/>
          <w:color w:val="7030A0"/>
          <w:sz w:val="22"/>
          <w:szCs w:val="22"/>
          <w:lang w:val="en-US"/>
        </w:rPr>
        <w:t>Eliminating discrimination</w:t>
      </w:r>
      <w:bookmarkEnd w:id="7"/>
      <w:bookmarkEnd w:id="8"/>
    </w:p>
    <w:p w14:paraId="52879B30"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is aware of its obligations under the Equality Act 2010 and complies with non-discrimination provisions. </w:t>
      </w:r>
    </w:p>
    <w:p w14:paraId="375966F1"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Where relevant, our policies include reference to the importance of avoiding discrimination and other prohibited conduct. </w:t>
      </w:r>
    </w:p>
    <w:p w14:paraId="7BCEF19B"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Staff and governors are regularly reminded of their responsibilities under the Equality Act, for example during meetings. Where this has been discussed during a meeting it is recorded in the meeting minutes.</w:t>
      </w:r>
    </w:p>
    <w:p w14:paraId="4D17C124" w14:textId="5EA39443"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New staff receive training on the Equality Act as part of their induction, and all staff receive refresher training. </w:t>
      </w:r>
    </w:p>
    <w:p w14:paraId="23596968"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has a designated member of staff for monitoring equality issues, and an equality link governor. They regularly liaise regarding any issues and make senior leaders and governors aware of these as appropriate. </w:t>
      </w:r>
    </w:p>
    <w:p w14:paraId="382D80C4" w14:textId="12861F32" w:rsidR="004502B6" w:rsidRPr="00547F20" w:rsidRDefault="004502B6" w:rsidP="00547F20">
      <w:pPr>
        <w:pStyle w:val="Heading1"/>
        <w:rPr>
          <w:rFonts w:asciiTheme="minorHAnsi" w:eastAsia="MS Gothic" w:hAnsiTheme="minorHAnsi" w:cstheme="minorHAnsi"/>
          <w:color w:val="7030A0"/>
          <w:sz w:val="22"/>
          <w:szCs w:val="22"/>
          <w:lang w:val="en-US"/>
        </w:rPr>
      </w:pPr>
      <w:bookmarkStart w:id="9" w:name="_Toc493589711"/>
      <w:bookmarkStart w:id="10" w:name="_Toc45548098"/>
      <w:r w:rsidRPr="00547F20">
        <w:rPr>
          <w:rFonts w:asciiTheme="minorHAnsi" w:eastAsia="MS Gothic" w:hAnsiTheme="minorHAnsi" w:cstheme="minorHAnsi"/>
          <w:color w:val="7030A0"/>
          <w:sz w:val="22"/>
          <w:szCs w:val="22"/>
          <w:lang w:val="en-US"/>
        </w:rPr>
        <w:t>Advancing equality of opportunity</w:t>
      </w:r>
      <w:bookmarkEnd w:id="9"/>
      <w:bookmarkEnd w:id="10"/>
    </w:p>
    <w:p w14:paraId="6F1503AF"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As set out in the DfE guidance on the Equality Act, the school aims to advance equality of opportunity by:</w:t>
      </w:r>
    </w:p>
    <w:p w14:paraId="143B54FA"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Removing or minimising disadvantages suffered by people which are connected to a particular characteristic they have (e.g. pupils with disabilities, or gay pupils who are being subjected to homophobic bullying)</w:t>
      </w:r>
    </w:p>
    <w:p w14:paraId="4337ACCC"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Taking steps to meet the particular needs of people who have a particular characteristic (e.g. enabling Muslim pupils to pray at prescribed times) </w:t>
      </w:r>
    </w:p>
    <w:p w14:paraId="49ECEDDE" w14:textId="77777777" w:rsidR="004502B6" w:rsidRPr="004502B6" w:rsidRDefault="004502B6" w:rsidP="004502B6">
      <w:pPr>
        <w:pStyle w:val="ListParagraph"/>
        <w:numPr>
          <w:ilvl w:val="0"/>
          <w:numId w:val="11"/>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Encouraging people who have a particular characteristic to participate fully in any activities (e.g. encouraging all pupils to be involved in the full range of school societies) </w:t>
      </w:r>
    </w:p>
    <w:p w14:paraId="216E3CB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In fulfilling this aspect of the duty, the school will:</w:t>
      </w:r>
    </w:p>
    <w:p w14:paraId="1D1CBF08"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Publish attainment data each academic year showing how pupils with different characteristics are performing</w:t>
      </w:r>
    </w:p>
    <w:p w14:paraId="72D95B5D"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Analyse the above data to determine strengths and areas for improvement, implement actions in response and publish this information</w:t>
      </w:r>
    </w:p>
    <w:p w14:paraId="1792E73D"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Make evidence available identifying improvements for specific groups (e.g. declines in incidents of homophobic or transphobic bullying) </w:t>
      </w:r>
    </w:p>
    <w:p w14:paraId="79BDCABA" w14:textId="77777777" w:rsidR="004502B6" w:rsidRPr="004502B6" w:rsidRDefault="004502B6" w:rsidP="004502B6">
      <w:pPr>
        <w:pStyle w:val="ListParagraph"/>
        <w:numPr>
          <w:ilvl w:val="0"/>
          <w:numId w:val="12"/>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 xml:space="preserve">Publish further data about any issues associated with particular protected characteristics, identifying any issues which could affect our own pupils </w:t>
      </w:r>
    </w:p>
    <w:p w14:paraId="01172AEC" w14:textId="7D6550AA" w:rsidR="004502B6" w:rsidRPr="00547F20" w:rsidRDefault="004502B6" w:rsidP="00547F20">
      <w:pPr>
        <w:pStyle w:val="Heading1"/>
        <w:rPr>
          <w:rFonts w:asciiTheme="minorHAnsi" w:eastAsia="MS Gothic" w:hAnsiTheme="minorHAnsi" w:cstheme="minorHAnsi"/>
          <w:color w:val="7030A0"/>
          <w:sz w:val="22"/>
          <w:szCs w:val="22"/>
          <w:lang w:val="en-US"/>
        </w:rPr>
      </w:pPr>
      <w:bookmarkStart w:id="11" w:name="_Toc493589712"/>
      <w:bookmarkStart w:id="12" w:name="_Toc45548099"/>
      <w:r w:rsidRPr="00547F20">
        <w:rPr>
          <w:rFonts w:asciiTheme="minorHAnsi" w:eastAsia="MS Gothic" w:hAnsiTheme="minorHAnsi" w:cstheme="minorHAnsi"/>
          <w:color w:val="7030A0"/>
          <w:sz w:val="22"/>
          <w:szCs w:val="22"/>
          <w:lang w:val="en-US"/>
        </w:rPr>
        <w:t>Fostering good relations</w:t>
      </w:r>
      <w:bookmarkEnd w:id="11"/>
      <w:bookmarkEnd w:id="12"/>
    </w:p>
    <w:p w14:paraId="6B81F66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The school aims to foster good relations between those who share a protected characteristic and those who do not share it by:</w:t>
      </w:r>
    </w:p>
    <w:p w14:paraId="73D785F1"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2E3A605E"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Holding assemblies dealing with relevant issues. Pupils will be encouraged to take a lead in such assemblies and we will also invite external speakers to contribute</w:t>
      </w:r>
    </w:p>
    <w:p w14:paraId="108FCCB2" w14:textId="4D112A97" w:rsid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Working with our local community. This includes inviting leaders of local faith groups to speak at assemblies, and organising school trips and activities based around the local community</w:t>
      </w:r>
    </w:p>
    <w:p w14:paraId="269BC35D" w14:textId="77777777" w:rsidR="00547F20" w:rsidRPr="00547F20" w:rsidRDefault="00547F20" w:rsidP="00547F20">
      <w:pPr>
        <w:spacing w:before="120" w:after="120" w:line="240" w:lineRule="auto"/>
        <w:rPr>
          <w:rFonts w:asciiTheme="minorHAnsi" w:eastAsia="Times New Roman" w:hAnsiTheme="minorHAnsi" w:cstheme="minorHAnsi"/>
        </w:rPr>
      </w:pPr>
    </w:p>
    <w:p w14:paraId="2C33B7B7" w14:textId="77777777" w:rsidR="004502B6" w:rsidRDefault="004502B6" w:rsidP="004502B6">
      <w:pPr>
        <w:spacing w:before="120" w:after="120" w:line="240" w:lineRule="auto"/>
        <w:ind w:left="567" w:hanging="283"/>
        <w:rPr>
          <w:rFonts w:asciiTheme="minorHAnsi" w:eastAsia="Times New Roman" w:hAnsiTheme="minorHAnsi" w:cstheme="minorHAnsi"/>
        </w:rPr>
      </w:pPr>
    </w:p>
    <w:p w14:paraId="77AC7445" w14:textId="5DAF05A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14:paraId="2DF57055" w14:textId="77777777" w:rsidR="004502B6" w:rsidRPr="004502B6" w:rsidRDefault="004502B6" w:rsidP="004502B6">
      <w:pPr>
        <w:pStyle w:val="ListParagraph"/>
        <w:numPr>
          <w:ilvl w:val="0"/>
          <w:numId w:val="13"/>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We have developed links with people and groups who have specialist knowledge about particular characteristics, which helps inform and develop our approach</w:t>
      </w:r>
    </w:p>
    <w:p w14:paraId="3BE32AB2" w14:textId="71D3EFEA" w:rsidR="004502B6" w:rsidRPr="00547F20" w:rsidRDefault="004502B6" w:rsidP="00547F20">
      <w:pPr>
        <w:pStyle w:val="Heading1"/>
        <w:rPr>
          <w:rFonts w:asciiTheme="minorHAnsi" w:eastAsia="MS Gothic" w:hAnsiTheme="minorHAnsi" w:cstheme="minorHAnsi"/>
          <w:sz w:val="22"/>
          <w:szCs w:val="22"/>
          <w:lang w:val="en-US"/>
        </w:rPr>
      </w:pPr>
      <w:bookmarkStart w:id="13" w:name="_Toc493589713"/>
      <w:bookmarkStart w:id="14" w:name="_Toc45548100"/>
      <w:r w:rsidRPr="00547F20">
        <w:rPr>
          <w:rFonts w:asciiTheme="minorHAnsi" w:eastAsia="MS Gothic" w:hAnsiTheme="minorHAnsi" w:cstheme="minorHAnsi"/>
          <w:color w:val="7030A0"/>
          <w:sz w:val="22"/>
          <w:szCs w:val="22"/>
          <w:lang w:val="en-US"/>
        </w:rPr>
        <w:t>Equality considerations in decision-making</w:t>
      </w:r>
      <w:bookmarkEnd w:id="13"/>
      <w:bookmarkEnd w:id="14"/>
    </w:p>
    <w:p w14:paraId="66E6383C"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ensures it has due regard to equality considerations whenever significant decisions are made. </w:t>
      </w:r>
    </w:p>
    <w:p w14:paraId="2908315C"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always considers the impact of significant decisions on particular groups. For example, when a school trip or activity is being planned, the school considers whether the trip: </w:t>
      </w:r>
    </w:p>
    <w:p w14:paraId="3A5A6EEA"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Cuts across any religious holidays</w:t>
      </w:r>
    </w:p>
    <w:p w14:paraId="3A5DCE57"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Is accessible to pupils with disabilities</w:t>
      </w:r>
    </w:p>
    <w:p w14:paraId="3BC1B673" w14:textId="77777777" w:rsidR="004502B6" w:rsidRPr="004502B6" w:rsidRDefault="004502B6" w:rsidP="004502B6">
      <w:pPr>
        <w:pStyle w:val="ListParagraph"/>
        <w:numPr>
          <w:ilvl w:val="0"/>
          <w:numId w:val="14"/>
        </w:numPr>
        <w:spacing w:before="120" w:after="120" w:line="240" w:lineRule="auto"/>
        <w:rPr>
          <w:rFonts w:asciiTheme="minorHAnsi" w:eastAsia="Times New Roman" w:hAnsiTheme="minorHAnsi" w:cstheme="minorHAnsi"/>
        </w:rPr>
      </w:pPr>
      <w:r w:rsidRPr="004502B6">
        <w:rPr>
          <w:rFonts w:asciiTheme="minorHAnsi" w:eastAsia="Times New Roman" w:hAnsiTheme="minorHAnsi" w:cstheme="minorHAnsi"/>
        </w:rPr>
        <w:t>Has equivalent facilities for boys and girls</w:t>
      </w:r>
    </w:p>
    <w:p w14:paraId="11812143" w14:textId="77777777"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school keeps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w:t>
      </w:r>
      <w:proofErr w:type="spellStart"/>
      <w:r w:rsidRPr="004502B6">
        <w:rPr>
          <w:rFonts w:asciiTheme="minorHAnsi" w:eastAsia="MS Mincho" w:hAnsiTheme="minorHAnsi" w:cstheme="minorHAnsi"/>
          <w:lang w:val="en-US"/>
        </w:rPr>
        <w:t>organising</w:t>
      </w:r>
      <w:proofErr w:type="spellEnd"/>
      <w:r w:rsidRPr="004502B6">
        <w:rPr>
          <w:rFonts w:asciiTheme="minorHAnsi" w:eastAsia="MS Mincho" w:hAnsiTheme="minorHAnsi" w:cstheme="minorHAnsi"/>
          <w:lang w:val="en-US"/>
        </w:rPr>
        <w:t xml:space="preserve"> the activity and is stored electronically with the completed risk assessment.  </w:t>
      </w:r>
    </w:p>
    <w:p w14:paraId="6F76AD34" w14:textId="0131D071" w:rsidR="004502B6" w:rsidRPr="00547F20" w:rsidRDefault="004502B6" w:rsidP="00547F20">
      <w:pPr>
        <w:pStyle w:val="Heading1"/>
        <w:rPr>
          <w:rFonts w:asciiTheme="minorHAnsi" w:eastAsia="MS Gothic" w:hAnsiTheme="minorHAnsi" w:cstheme="minorHAnsi"/>
          <w:color w:val="7030A0"/>
          <w:sz w:val="22"/>
          <w:szCs w:val="22"/>
          <w:lang w:val="en-US"/>
        </w:rPr>
      </w:pPr>
      <w:bookmarkStart w:id="15" w:name="_Toc493589714"/>
      <w:bookmarkStart w:id="16" w:name="_Toc45548101"/>
      <w:r w:rsidRPr="00547F20">
        <w:rPr>
          <w:rFonts w:asciiTheme="minorHAnsi" w:eastAsia="MS Gothic" w:hAnsiTheme="minorHAnsi" w:cstheme="minorHAnsi"/>
          <w:color w:val="7030A0"/>
          <w:sz w:val="22"/>
          <w:szCs w:val="22"/>
          <w:lang w:val="en-US"/>
        </w:rPr>
        <w:t>Equality objectives</w:t>
      </w:r>
      <w:bookmarkEnd w:id="15"/>
      <w:bookmarkEnd w:id="16"/>
    </w:p>
    <w:p w14:paraId="36DF9E53" w14:textId="72F6F63B"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Pr>
          <w:rFonts w:asciiTheme="minorHAnsi" w:eastAsia="MS Mincho" w:hAnsiTheme="minorHAnsi" w:cstheme="minorHAnsi"/>
          <w:b/>
          <w:i/>
          <w:lang w:val="en-US"/>
        </w:rPr>
        <w:t>1</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Have in place a reasonable adjustment agreement for all staff with disabilities by July, to meet their needs better and ensure that any disadvantages they experience are addressed.</w:t>
      </w:r>
    </w:p>
    <w:p w14:paraId="3BC9A880"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425201E1"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5F1EE43C"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3F26C749" w14:textId="77777777" w:rsidR="004502B6" w:rsidRPr="004502B6" w:rsidRDefault="004502B6" w:rsidP="004502B6">
      <w:pPr>
        <w:spacing w:before="120" w:after="0" w:line="240" w:lineRule="auto"/>
        <w:rPr>
          <w:rFonts w:asciiTheme="minorHAnsi" w:eastAsia="MS Mincho" w:hAnsiTheme="minorHAnsi" w:cstheme="minorHAnsi"/>
          <w:b/>
          <w:i/>
          <w:lang w:val="en-US"/>
        </w:rPr>
      </w:pPr>
    </w:p>
    <w:p w14:paraId="4DB80E2A" w14:textId="272CF980"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sidR="00547F20">
        <w:rPr>
          <w:rFonts w:asciiTheme="minorHAnsi" w:eastAsia="MS Mincho" w:hAnsiTheme="minorHAnsi" w:cstheme="minorHAnsi"/>
          <w:b/>
          <w:i/>
          <w:lang w:val="en-US"/>
        </w:rPr>
        <w:t>2</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Increase the representation of teachers from local black and minority ethnic communities over a 4-year period (from this July to July in 4 years' time), so that this group increases from 10% to 25% of the teaching workforce.</w:t>
      </w:r>
    </w:p>
    <w:p w14:paraId="29044883"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245E889B"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59AB72EE"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2164FF63" w14:textId="77777777" w:rsidR="004502B6" w:rsidRPr="004502B6" w:rsidRDefault="004502B6" w:rsidP="004502B6">
      <w:pPr>
        <w:spacing w:before="120" w:after="0" w:line="240" w:lineRule="auto"/>
        <w:rPr>
          <w:rFonts w:asciiTheme="minorHAnsi" w:eastAsia="MS Mincho" w:hAnsiTheme="minorHAnsi" w:cstheme="minorHAnsi"/>
          <w:b/>
          <w:i/>
          <w:lang w:val="en-US"/>
        </w:rPr>
      </w:pPr>
    </w:p>
    <w:p w14:paraId="3AA63429" w14:textId="726AB749"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b/>
          <w:i/>
          <w:lang w:val="en-US"/>
        </w:rPr>
        <w:t xml:space="preserve">Objective </w:t>
      </w:r>
      <w:r w:rsidR="00547F20">
        <w:rPr>
          <w:rFonts w:asciiTheme="minorHAnsi" w:eastAsia="MS Mincho" w:hAnsiTheme="minorHAnsi" w:cstheme="minorHAnsi"/>
          <w:b/>
          <w:i/>
          <w:lang w:val="en-US"/>
        </w:rPr>
        <w:t>3</w:t>
      </w:r>
      <w:r w:rsidRPr="004502B6">
        <w:rPr>
          <w:rFonts w:asciiTheme="minorHAnsi" w:eastAsia="MS Mincho" w:hAnsiTheme="minorHAnsi" w:cstheme="minorHAnsi"/>
          <w:b/>
          <w:i/>
          <w:lang w:val="en-US"/>
        </w:rPr>
        <w:t xml:space="preserve">: </w:t>
      </w:r>
      <w:r w:rsidRPr="004502B6">
        <w:rPr>
          <w:rFonts w:asciiTheme="minorHAnsi" w:eastAsia="MS Mincho" w:hAnsiTheme="minorHAnsi" w:cstheme="minorHAnsi"/>
          <w:i/>
          <w:lang w:val="en-US"/>
        </w:rPr>
        <w:t>Train all members of staff and governors involved in recruitment and selection on equal opportunities and non-discrimination by the beginning of the next academic year. Training evaluation data will show that 100% of those attending have a good understanding of the legal requirements.</w:t>
      </w:r>
    </w:p>
    <w:p w14:paraId="152BCF68"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4CC07956"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To achieve this </w:t>
      </w:r>
      <w:proofErr w:type="gramStart"/>
      <w:r w:rsidRPr="004502B6">
        <w:rPr>
          <w:rFonts w:asciiTheme="minorHAnsi" w:eastAsia="MS Mincho" w:hAnsiTheme="minorHAnsi" w:cstheme="minorHAnsi"/>
          <w:lang w:val="en-US"/>
        </w:rPr>
        <w:t>objective</w:t>
      </w:r>
      <w:proofErr w:type="gramEnd"/>
      <w:r w:rsidRPr="004502B6">
        <w:rPr>
          <w:rFonts w:asciiTheme="minorHAnsi" w:eastAsia="MS Mincho" w:hAnsiTheme="minorHAnsi" w:cstheme="minorHAnsi"/>
          <w:lang w:val="en-US"/>
        </w:rPr>
        <w:t xml:space="preserve"> we plan to:</w:t>
      </w:r>
    </w:p>
    <w:p w14:paraId="0EFBA6B2"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6736B4F5" w14:textId="77777777" w:rsidR="004502B6" w:rsidRPr="004502B6" w:rsidRDefault="004502B6" w:rsidP="004502B6">
      <w:pPr>
        <w:spacing w:before="120" w:after="0" w:line="240" w:lineRule="auto"/>
        <w:rPr>
          <w:rFonts w:asciiTheme="minorHAnsi" w:eastAsia="MS Mincho" w:hAnsiTheme="minorHAnsi" w:cstheme="minorHAnsi"/>
          <w:b/>
          <w:lang w:val="en-US"/>
        </w:rPr>
      </w:pPr>
    </w:p>
    <w:p w14:paraId="6890A240" w14:textId="77777777" w:rsidR="00547F20" w:rsidRDefault="00547F20" w:rsidP="004502B6">
      <w:pPr>
        <w:spacing w:before="120" w:after="0" w:line="240" w:lineRule="auto"/>
        <w:rPr>
          <w:rFonts w:asciiTheme="minorHAnsi" w:eastAsia="MS Mincho" w:hAnsiTheme="minorHAnsi" w:cstheme="minorHAnsi"/>
          <w:b/>
          <w:lang w:val="en-US"/>
        </w:rPr>
      </w:pPr>
    </w:p>
    <w:p w14:paraId="07B8F0ED" w14:textId="77777777" w:rsidR="00547F20" w:rsidRDefault="00547F20" w:rsidP="004502B6">
      <w:pPr>
        <w:spacing w:before="120" w:after="0" w:line="240" w:lineRule="auto"/>
        <w:rPr>
          <w:rFonts w:asciiTheme="minorHAnsi" w:eastAsia="MS Mincho" w:hAnsiTheme="minorHAnsi" w:cstheme="minorHAnsi"/>
          <w:b/>
          <w:lang w:val="en-US"/>
        </w:rPr>
      </w:pPr>
    </w:p>
    <w:p w14:paraId="38C900FB" w14:textId="0FAD5595" w:rsidR="004502B6" w:rsidRPr="004502B6" w:rsidRDefault="004502B6" w:rsidP="004502B6">
      <w:pPr>
        <w:spacing w:before="120" w:after="0" w:line="240" w:lineRule="auto"/>
        <w:rPr>
          <w:rFonts w:asciiTheme="minorHAnsi" w:eastAsia="MS Mincho" w:hAnsiTheme="minorHAnsi" w:cstheme="minorHAnsi"/>
          <w:b/>
          <w:lang w:val="en-US"/>
        </w:rPr>
      </w:pPr>
      <w:r w:rsidRPr="004502B6">
        <w:rPr>
          <w:rFonts w:asciiTheme="minorHAnsi" w:eastAsia="MS Mincho" w:hAnsiTheme="minorHAnsi" w:cstheme="minorHAnsi"/>
          <w:b/>
          <w:lang w:val="en-US"/>
        </w:rPr>
        <w:t xml:space="preserve">Objective </w:t>
      </w:r>
      <w:r w:rsidR="00547F20">
        <w:rPr>
          <w:rFonts w:asciiTheme="minorHAnsi" w:eastAsia="MS Mincho" w:hAnsiTheme="minorHAnsi" w:cstheme="minorHAnsi"/>
          <w:b/>
          <w:lang w:val="en-US"/>
        </w:rPr>
        <w:t>4</w:t>
      </w:r>
    </w:p>
    <w:p w14:paraId="12377F31" w14:textId="77777777" w:rsidR="004502B6" w:rsidRPr="004502B6" w:rsidRDefault="004502B6" w:rsidP="004502B6">
      <w:pPr>
        <w:spacing w:before="120" w:after="0" w:line="240" w:lineRule="auto"/>
        <w:rPr>
          <w:rFonts w:asciiTheme="minorHAnsi" w:eastAsia="MS Mincho" w:hAnsiTheme="minorHAnsi" w:cstheme="minorHAnsi"/>
          <w:i/>
          <w:lang w:val="en-US"/>
        </w:rPr>
      </w:pPr>
      <w:r w:rsidRPr="004502B6">
        <w:rPr>
          <w:rFonts w:asciiTheme="minorHAnsi" w:eastAsia="MS Mincho" w:hAnsiTheme="minorHAnsi" w:cstheme="minorHAnsi"/>
          <w:i/>
          <w:lang w:val="en-US"/>
        </w:rPr>
        <w:t>Include the 'Two Ticks' positive about people with disabilities symbol on all job adverts, application forms and information by January of next year, to help address the under-representation of people with disabilities in the school workforce.</w:t>
      </w:r>
    </w:p>
    <w:p w14:paraId="761744C1"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Why we have chosen this objective: </w:t>
      </w:r>
    </w:p>
    <w:p w14:paraId="75B584AA" w14:textId="49AF2A31"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To achieve this objective, we plan to:</w:t>
      </w:r>
    </w:p>
    <w:p w14:paraId="4FAF64F8"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Progress we are making towards this objective:</w:t>
      </w:r>
    </w:p>
    <w:p w14:paraId="16C157A3" w14:textId="67F9D5C4" w:rsidR="004502B6" w:rsidRPr="00547F20" w:rsidRDefault="004502B6" w:rsidP="00547F20">
      <w:pPr>
        <w:pStyle w:val="Heading1"/>
        <w:rPr>
          <w:rFonts w:asciiTheme="minorHAnsi" w:eastAsia="MS Gothic" w:hAnsiTheme="minorHAnsi" w:cstheme="minorHAnsi"/>
          <w:color w:val="7030A0"/>
          <w:sz w:val="22"/>
          <w:szCs w:val="22"/>
          <w:lang w:val="en-US"/>
        </w:rPr>
      </w:pPr>
      <w:bookmarkStart w:id="17" w:name="_Toc493589715"/>
      <w:bookmarkStart w:id="18" w:name="_Toc45548102"/>
      <w:r w:rsidRPr="00547F20">
        <w:rPr>
          <w:rFonts w:asciiTheme="minorHAnsi" w:eastAsia="MS Gothic" w:hAnsiTheme="minorHAnsi" w:cstheme="minorHAnsi"/>
          <w:color w:val="7030A0"/>
          <w:sz w:val="22"/>
          <w:szCs w:val="22"/>
          <w:lang w:val="en-US"/>
        </w:rPr>
        <w:t>Monitoring arrangements</w:t>
      </w:r>
      <w:bookmarkEnd w:id="17"/>
      <w:bookmarkEnd w:id="18"/>
    </w:p>
    <w:p w14:paraId="124BBE04" w14:textId="41F13A6B"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The headteacher will update the equality information we publish, at least every year. </w:t>
      </w:r>
    </w:p>
    <w:p w14:paraId="7EC562F6" w14:textId="64D4BFFB"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 xml:space="preserve">This document will be reviewed by governing board at least every 4 years. </w:t>
      </w:r>
    </w:p>
    <w:p w14:paraId="75726A74" w14:textId="3C3B8EC0" w:rsidR="004502B6" w:rsidRPr="004502B6" w:rsidRDefault="004502B6" w:rsidP="004502B6">
      <w:pPr>
        <w:spacing w:before="120" w:after="0" w:line="240" w:lineRule="auto"/>
        <w:jc w:val="both"/>
        <w:rPr>
          <w:rFonts w:asciiTheme="minorHAnsi" w:eastAsia="MS Mincho" w:hAnsiTheme="minorHAnsi" w:cstheme="minorHAnsi"/>
          <w:lang w:val="en-US"/>
        </w:rPr>
      </w:pPr>
      <w:r w:rsidRPr="004502B6">
        <w:rPr>
          <w:rFonts w:asciiTheme="minorHAnsi" w:eastAsia="MS Mincho" w:hAnsiTheme="minorHAnsi" w:cstheme="minorHAnsi"/>
          <w:lang w:val="en-US"/>
        </w:rPr>
        <w:t>This document will be approved by governing board</w:t>
      </w:r>
    </w:p>
    <w:p w14:paraId="416AE458" w14:textId="3414A4CE" w:rsidR="004502B6" w:rsidRPr="00547F20" w:rsidRDefault="004502B6" w:rsidP="00547F20">
      <w:pPr>
        <w:pStyle w:val="Heading1"/>
        <w:rPr>
          <w:rFonts w:asciiTheme="minorHAnsi" w:eastAsia="MS Gothic" w:hAnsiTheme="minorHAnsi" w:cstheme="minorHAnsi"/>
          <w:color w:val="7030A0"/>
          <w:sz w:val="22"/>
          <w:szCs w:val="22"/>
          <w:lang w:val="en-US"/>
        </w:rPr>
      </w:pPr>
      <w:bookmarkStart w:id="19" w:name="_Toc493495532"/>
      <w:bookmarkStart w:id="20" w:name="_Toc493589716"/>
      <w:bookmarkStart w:id="21" w:name="_Toc45548103"/>
      <w:r w:rsidRPr="00547F20">
        <w:rPr>
          <w:rFonts w:asciiTheme="minorHAnsi" w:eastAsia="MS Gothic" w:hAnsiTheme="minorHAnsi" w:cstheme="minorHAnsi"/>
          <w:color w:val="7030A0"/>
          <w:sz w:val="22"/>
          <w:szCs w:val="22"/>
          <w:lang w:val="en-US"/>
        </w:rPr>
        <w:t>Links with other policies</w:t>
      </w:r>
      <w:bookmarkEnd w:id="19"/>
      <w:bookmarkEnd w:id="20"/>
      <w:bookmarkEnd w:id="21"/>
    </w:p>
    <w:p w14:paraId="3CC6D5B7" w14:textId="77777777" w:rsidR="004502B6" w:rsidRPr="004502B6" w:rsidRDefault="004502B6" w:rsidP="004502B6">
      <w:p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This document links to the following policies:</w:t>
      </w:r>
    </w:p>
    <w:p w14:paraId="3301ADD7" w14:textId="77777777" w:rsidR="004502B6" w:rsidRPr="004502B6" w:rsidRDefault="004502B6" w:rsidP="004502B6">
      <w:pPr>
        <w:numPr>
          <w:ilvl w:val="0"/>
          <w:numId w:val="5"/>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Accessibility plan</w:t>
      </w:r>
    </w:p>
    <w:p w14:paraId="7F72D1D7" w14:textId="32C8371E" w:rsidR="004502B6" w:rsidRPr="004502B6" w:rsidRDefault="004502B6" w:rsidP="004502B6">
      <w:pPr>
        <w:numPr>
          <w:ilvl w:val="0"/>
          <w:numId w:val="5"/>
        </w:numPr>
        <w:spacing w:before="120" w:after="0" w:line="240" w:lineRule="auto"/>
        <w:rPr>
          <w:rFonts w:asciiTheme="minorHAnsi" w:eastAsia="MS Mincho" w:hAnsiTheme="minorHAnsi" w:cstheme="minorHAnsi"/>
          <w:lang w:val="en-US"/>
        </w:rPr>
      </w:pPr>
      <w:r w:rsidRPr="004502B6">
        <w:rPr>
          <w:rFonts w:asciiTheme="minorHAnsi" w:eastAsia="MS Mincho" w:hAnsiTheme="minorHAnsi" w:cstheme="minorHAnsi"/>
          <w:lang w:val="en-US"/>
        </w:rPr>
        <w:t xml:space="preserve">Risk assessment </w:t>
      </w:r>
    </w:p>
    <w:p w14:paraId="5EBBFCEC" w14:textId="6CE2DEB2" w:rsidR="003B70CC" w:rsidRDefault="003B70CC" w:rsidP="00011320"/>
    <w:p w14:paraId="4EB201C5" w14:textId="7925A73D" w:rsidR="00011320" w:rsidRPr="00B110DE" w:rsidRDefault="00011320" w:rsidP="00B110DE">
      <w:pPr>
        <w:spacing w:after="1854"/>
        <w:jc w:val="both"/>
        <w:rPr>
          <w:rFonts w:asciiTheme="minorHAnsi" w:eastAsia="Calibri" w:hAnsiTheme="minorHAnsi" w:cstheme="minorHAnsi"/>
          <w:color w:val="000000"/>
          <w:lang w:eastAsia="en-GB"/>
        </w:rPr>
      </w:pPr>
    </w:p>
    <w:sectPr w:rsidR="00011320" w:rsidRPr="00B110DE" w:rsidSect="0049351F">
      <w:headerReference w:type="default" r:id="rId20"/>
      <w:footerReference w:type="default" r:id="rId21"/>
      <w:footerReference w:type="first" r:id="rId22"/>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CC07" w14:textId="77777777" w:rsidR="006144FA" w:rsidRDefault="006144FA" w:rsidP="005B2EA0">
      <w:pPr>
        <w:spacing w:after="0" w:line="240" w:lineRule="auto"/>
      </w:pPr>
      <w:r>
        <w:separator/>
      </w:r>
    </w:p>
  </w:endnote>
  <w:endnote w:type="continuationSeparator" w:id="0">
    <w:p w14:paraId="04486811" w14:textId="77777777" w:rsidR="006144FA" w:rsidRDefault="006144FA"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57673"/>
      <w:docPartObj>
        <w:docPartGallery w:val="Page Numbers (Bottom of Page)"/>
        <w:docPartUnique/>
      </w:docPartObj>
    </w:sdtPr>
    <w:sdtEndPr>
      <w:rPr>
        <w:noProof/>
        <w:sz w:val="18"/>
        <w:szCs w:val="18"/>
      </w:rPr>
    </w:sdtEndPr>
    <w:sdtContent>
      <w:p w14:paraId="33CF4BB0" w14:textId="38A4446A"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0074492E">
          <w:rPr>
            <w:noProof/>
            <w:sz w:val="18"/>
            <w:szCs w:val="18"/>
          </w:rPr>
          <w:t>6</w:t>
        </w:r>
        <w:r w:rsidRPr="00011320">
          <w:rPr>
            <w:noProof/>
            <w:sz w:val="18"/>
            <w:szCs w:val="18"/>
          </w:rPr>
          <w:fldChar w:fldCharType="end"/>
        </w:r>
      </w:p>
    </w:sdtContent>
  </w:sdt>
  <w:p w14:paraId="32976406" w14:textId="77777777" w:rsidR="005B2EA0" w:rsidRDefault="00011320" w:rsidP="00011320">
    <w:pPr>
      <w:pStyle w:val="Footer"/>
      <w:ind w:left="-567"/>
    </w:pPr>
    <w:r>
      <w:rPr>
        <w:noProof/>
        <w:lang w:eastAsia="en-GB"/>
      </w:rPr>
      <mc:AlternateContent>
        <mc:Choice Requires="wpg">
          <w:drawing>
            <wp:anchor distT="0" distB="0" distL="114300" distR="114300" simplePos="0" relativeHeight="251663360" behindDoc="1" locked="0" layoutInCell="1" allowOverlap="0" wp14:anchorId="21BCDD43" wp14:editId="658116A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FD32C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168251"/>
      <w:docPartObj>
        <w:docPartGallery w:val="Page Numbers (Bottom of Page)"/>
        <w:docPartUnique/>
      </w:docPartObj>
    </w:sdtPr>
    <w:sdtEndPr>
      <w:rPr>
        <w:noProof/>
      </w:rPr>
    </w:sdtEndPr>
    <w:sdtContent>
      <w:p w14:paraId="1035B869" w14:textId="2CA9176C" w:rsidR="00011320" w:rsidRDefault="00011320">
        <w:pPr>
          <w:pStyle w:val="Footer"/>
        </w:pPr>
        <w:r>
          <w:fldChar w:fldCharType="begin"/>
        </w:r>
        <w:r>
          <w:instrText xml:space="preserve"> PAGE   \* MERGEFORMAT </w:instrText>
        </w:r>
        <w:r>
          <w:fldChar w:fldCharType="separate"/>
        </w:r>
        <w:r w:rsidR="0074492E">
          <w:rPr>
            <w:noProof/>
          </w:rPr>
          <w:t>0</w:t>
        </w:r>
        <w:r>
          <w:rPr>
            <w:noProof/>
          </w:rPr>
          <w:fldChar w:fldCharType="end"/>
        </w:r>
      </w:p>
    </w:sdtContent>
  </w:sdt>
  <w:p w14:paraId="77F0475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87009" w14:textId="77777777" w:rsidR="006144FA" w:rsidRDefault="006144FA" w:rsidP="005B2EA0">
      <w:pPr>
        <w:spacing w:after="0" w:line="240" w:lineRule="auto"/>
      </w:pPr>
      <w:r>
        <w:separator/>
      </w:r>
    </w:p>
  </w:footnote>
  <w:footnote w:type="continuationSeparator" w:id="0">
    <w:p w14:paraId="53435175" w14:textId="77777777" w:rsidR="006144FA" w:rsidRDefault="006144FA"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A85F8" w14:textId="77777777" w:rsidR="005B2EA0" w:rsidRDefault="0049351F">
    <w:pPr>
      <w:pStyle w:val="Header"/>
    </w:pPr>
    <w:r>
      <w:rPr>
        <w:noProof/>
        <w:lang w:eastAsia="en-GB"/>
      </w:rPr>
      <mc:AlternateContent>
        <mc:Choice Requires="wpg">
          <w:drawing>
            <wp:anchor distT="0" distB="0" distL="114300" distR="114300" simplePos="0" relativeHeight="251664384" behindDoc="1" locked="0" layoutInCell="1" allowOverlap="1" wp14:anchorId="54B458A3" wp14:editId="25B936D0">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48C26B"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page" anchory="page"/>
            </v:group>
          </w:pict>
        </mc:Fallback>
      </mc:AlternateContent>
    </w:r>
    <w:r w:rsidR="005B2EA0" w:rsidRPr="005B2EA0">
      <w:rPr>
        <w:noProof/>
        <w:lang w:eastAsia="en-GB"/>
      </w:rPr>
      <mc:AlternateContent>
        <mc:Choice Requires="wps">
          <w:drawing>
            <wp:anchor distT="0" distB="0" distL="114300" distR="114300" simplePos="0" relativeHeight="251659264" behindDoc="0" locked="0" layoutInCell="1" allowOverlap="1" wp14:anchorId="4D789BFC" wp14:editId="2704E4E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2CAB0B"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005B2EA0" w:rsidRPr="005B2EA0">
      <w:rPr>
        <w:noProof/>
        <w:lang w:eastAsia="en-GB"/>
      </w:rPr>
      <mc:AlternateContent>
        <mc:Choice Requires="wpg">
          <w:drawing>
            <wp:anchor distT="0" distB="0" distL="114300" distR="114300" simplePos="0" relativeHeight="251661312" behindDoc="0" locked="0" layoutInCell="1" allowOverlap="1" wp14:anchorId="01CDF093" wp14:editId="5492E089">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BB33A2"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DF2"/>
    <w:multiLevelType w:val="hybridMultilevel"/>
    <w:tmpl w:val="A088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4D14"/>
    <w:multiLevelType w:val="hybridMultilevel"/>
    <w:tmpl w:val="58DC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816ED"/>
    <w:multiLevelType w:val="hybridMultilevel"/>
    <w:tmpl w:val="8FDC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196A3C"/>
    <w:multiLevelType w:val="hybridMultilevel"/>
    <w:tmpl w:val="BEE6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E7C89"/>
    <w:multiLevelType w:val="hybridMultilevel"/>
    <w:tmpl w:val="D382D6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36393"/>
    <w:multiLevelType w:val="hybridMultilevel"/>
    <w:tmpl w:val="A25AFE64"/>
    <w:lvl w:ilvl="0" w:tplc="D71C00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6B9E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2274A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4866B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46C6B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EE76A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187A9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32C19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FA5E8A">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A3790A"/>
    <w:multiLevelType w:val="hybridMultilevel"/>
    <w:tmpl w:val="9A7C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466176"/>
    <w:multiLevelType w:val="hybridMultilevel"/>
    <w:tmpl w:val="78B6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A85B72"/>
    <w:multiLevelType w:val="hybridMultilevel"/>
    <w:tmpl w:val="B9C8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482ABB"/>
    <w:multiLevelType w:val="hybridMultilevel"/>
    <w:tmpl w:val="1AF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2BB2"/>
    <w:multiLevelType w:val="hybridMultilevel"/>
    <w:tmpl w:val="F6AE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116EF4"/>
    <w:multiLevelType w:val="hybridMultilevel"/>
    <w:tmpl w:val="C712B44A"/>
    <w:lvl w:ilvl="0" w:tplc="2B1E85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0CFA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042CA0">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3FA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8C28F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6401D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94228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4673D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1079D6">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ADE1DCF"/>
    <w:multiLevelType w:val="hybridMultilevel"/>
    <w:tmpl w:val="A95E0144"/>
    <w:lvl w:ilvl="0" w:tplc="0E4A83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09CC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B09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66AA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62D26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C436B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EEB6C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582E4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48888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700DF6"/>
    <w:multiLevelType w:val="hybridMultilevel"/>
    <w:tmpl w:val="7750C270"/>
    <w:lvl w:ilvl="0" w:tplc="E2E864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E3A00">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E82D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FAFBA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3E39E6">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C32DA">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BEA6C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002E6">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7C7AC8">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12"/>
  </w:num>
  <w:num w:numId="3">
    <w:abstractNumId w:val="11"/>
  </w:num>
  <w:num w:numId="4">
    <w:abstractNumId w:val="5"/>
  </w:num>
  <w:num w:numId="5">
    <w:abstractNumId w:val="4"/>
  </w:num>
  <w:num w:numId="6">
    <w:abstractNumId w:val="9"/>
  </w:num>
  <w:num w:numId="7">
    <w:abstractNumId w:val="10"/>
  </w:num>
  <w:num w:numId="8">
    <w:abstractNumId w:val="3"/>
  </w:num>
  <w:num w:numId="9">
    <w:abstractNumId w:val="1"/>
  </w:num>
  <w:num w:numId="10">
    <w:abstractNumId w:val="8"/>
  </w:num>
  <w:num w:numId="11">
    <w:abstractNumId w:val="0"/>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CC"/>
    <w:rsid w:val="00011320"/>
    <w:rsid w:val="00081A05"/>
    <w:rsid w:val="00186571"/>
    <w:rsid w:val="00215BD0"/>
    <w:rsid w:val="00382AEF"/>
    <w:rsid w:val="003B70CC"/>
    <w:rsid w:val="00402409"/>
    <w:rsid w:val="004502B6"/>
    <w:rsid w:val="0049351F"/>
    <w:rsid w:val="00547F20"/>
    <w:rsid w:val="00586CE9"/>
    <w:rsid w:val="005B2EA0"/>
    <w:rsid w:val="006144FA"/>
    <w:rsid w:val="006B622F"/>
    <w:rsid w:val="0074492E"/>
    <w:rsid w:val="0081734C"/>
    <w:rsid w:val="00B110DE"/>
    <w:rsid w:val="00BE1CEC"/>
    <w:rsid w:val="00C47EEE"/>
    <w:rsid w:val="00D211C0"/>
    <w:rsid w:val="00DB0796"/>
    <w:rsid w:val="00E6790A"/>
    <w:rsid w:val="00EB24B5"/>
    <w:rsid w:val="00ED118B"/>
    <w:rsid w:val="00FB2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7AE6"/>
  <w15:chartTrackingRefBased/>
  <w15:docId w15:val="{D0D7D5F3-8771-4666-A544-00E74F96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table" w:customStyle="1" w:styleId="TableGrid">
    <w:name w:val="TableGrid"/>
    <w:rsid w:val="003B70C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3B7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47EEE"/>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47EEE"/>
    <w:pPr>
      <w:spacing w:after="100"/>
    </w:pPr>
  </w:style>
  <w:style w:type="character" w:styleId="Hyperlink">
    <w:name w:val="Hyperlink"/>
    <w:basedOn w:val="DefaultParagraphFont"/>
    <w:uiPriority w:val="99"/>
    <w:unhideWhenUsed/>
    <w:rsid w:val="00C47EEE"/>
    <w:rPr>
      <w:color w:val="0563C1" w:themeColor="hyperlink"/>
      <w:u w:val="single"/>
    </w:rPr>
  </w:style>
  <w:style w:type="paragraph" w:styleId="ListParagraph">
    <w:name w:val="List Paragraph"/>
    <w:basedOn w:val="Normal"/>
    <w:uiPriority w:val="34"/>
    <w:qFormat/>
    <w:rsid w:val="00450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legislation.gov.uk/uksi/2011/2260/contents/mad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uk/ukpga/2010/15/contents"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3015BA9E-BBE5-44D3-8A59-EED4D53D9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C722F-DBC8-4B87-81C8-CC791978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5</cp:revision>
  <dcterms:created xsi:type="dcterms:W3CDTF">2020-07-13T14:55:00Z</dcterms:created>
  <dcterms:modified xsi:type="dcterms:W3CDTF">2021-09-17T09:19:00Z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