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F7" w:rsidRDefault="004367F7" w:rsidP="002345BA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33091B">
        <w:rPr>
          <w:noProof/>
          <w:lang w:eastAsia="en-GB"/>
        </w:rPr>
        <w:drawing>
          <wp:inline distT="0" distB="0" distL="0" distR="0" wp14:anchorId="7AF65766" wp14:editId="5783CDB4">
            <wp:extent cx="1800225" cy="1247775"/>
            <wp:effectExtent l="0" t="0" r="9525" b="9525"/>
            <wp:docPr id="4" name="image1.jpg" descr="C:\Users\mainoffice\Desktop\TheHeightsBlackbur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:\Users\mainoffice\Desktop\TheHeightsBlackburn Logo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138C" w:rsidRDefault="002345BA" w:rsidP="002345BA">
      <w:pPr>
        <w:jc w:val="center"/>
        <w:rPr>
          <w:b/>
          <w:sz w:val="48"/>
          <w:szCs w:val="48"/>
          <w:u w:val="single"/>
        </w:rPr>
      </w:pPr>
      <w:proofErr w:type="spellStart"/>
      <w:r w:rsidRPr="002345BA">
        <w:rPr>
          <w:b/>
          <w:sz w:val="48"/>
          <w:szCs w:val="48"/>
          <w:u w:val="single"/>
        </w:rPr>
        <w:t>Covid</w:t>
      </w:r>
      <w:proofErr w:type="spellEnd"/>
      <w:r w:rsidRPr="002345BA">
        <w:rPr>
          <w:b/>
          <w:sz w:val="48"/>
          <w:szCs w:val="48"/>
          <w:u w:val="single"/>
        </w:rPr>
        <w:t xml:space="preserve"> 19 Catch Up Premium Report</w:t>
      </w:r>
    </w:p>
    <w:p w:rsidR="002345BA" w:rsidRDefault="002345BA" w:rsidP="002345BA">
      <w:pPr>
        <w:rPr>
          <w:sz w:val="36"/>
          <w:szCs w:val="36"/>
          <w:u w:val="single"/>
        </w:rPr>
      </w:pPr>
      <w:r w:rsidRPr="002345BA">
        <w:rPr>
          <w:sz w:val="36"/>
          <w:szCs w:val="36"/>
          <w:u w:val="single"/>
        </w:rPr>
        <w:t>Summary Report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524"/>
        <w:gridCol w:w="2693"/>
        <w:gridCol w:w="3969"/>
        <w:gridCol w:w="2268"/>
      </w:tblGrid>
      <w:tr w:rsidR="002345BA" w:rsidTr="002858A2">
        <w:tc>
          <w:tcPr>
            <w:tcW w:w="5524" w:type="dxa"/>
          </w:tcPr>
          <w:p w:rsidR="002345BA" w:rsidRPr="002345BA" w:rsidRDefault="002345BA" w:rsidP="002858A2">
            <w:pPr>
              <w:jc w:val="center"/>
              <w:rPr>
                <w:sz w:val="28"/>
                <w:szCs w:val="28"/>
              </w:rPr>
            </w:pPr>
            <w:r w:rsidRPr="002345BA">
              <w:rPr>
                <w:sz w:val="28"/>
                <w:szCs w:val="28"/>
              </w:rPr>
              <w:t>Total Number Of pupils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2345BA" w:rsidRPr="002345BA" w:rsidRDefault="002345BA" w:rsidP="002858A2">
            <w:pPr>
              <w:jc w:val="center"/>
              <w:rPr>
                <w:sz w:val="28"/>
                <w:szCs w:val="28"/>
              </w:rPr>
            </w:pPr>
            <w:r w:rsidRPr="002345BA">
              <w:rPr>
                <w:sz w:val="28"/>
                <w:szCs w:val="28"/>
              </w:rPr>
              <w:t>140</w:t>
            </w:r>
          </w:p>
        </w:tc>
        <w:tc>
          <w:tcPr>
            <w:tcW w:w="3969" w:type="dxa"/>
          </w:tcPr>
          <w:p w:rsidR="002345BA" w:rsidRPr="002345BA" w:rsidRDefault="002345BA" w:rsidP="002858A2">
            <w:pPr>
              <w:jc w:val="center"/>
              <w:rPr>
                <w:sz w:val="28"/>
                <w:szCs w:val="28"/>
              </w:rPr>
            </w:pPr>
            <w:r w:rsidRPr="002345BA">
              <w:rPr>
                <w:sz w:val="28"/>
                <w:szCs w:val="28"/>
              </w:rPr>
              <w:t>Total amount of funding per pupil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2345BA" w:rsidRPr="002345BA" w:rsidRDefault="002345BA" w:rsidP="00285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£240</w:t>
            </w:r>
          </w:p>
        </w:tc>
      </w:tr>
      <w:tr w:rsidR="002345BA" w:rsidTr="002858A2">
        <w:tc>
          <w:tcPr>
            <w:tcW w:w="5524" w:type="dxa"/>
          </w:tcPr>
          <w:p w:rsidR="002345BA" w:rsidRPr="002345BA" w:rsidRDefault="002345BA" w:rsidP="002858A2">
            <w:pPr>
              <w:jc w:val="center"/>
              <w:rPr>
                <w:sz w:val="28"/>
                <w:szCs w:val="28"/>
              </w:rPr>
            </w:pPr>
            <w:r w:rsidRPr="002345BA">
              <w:rPr>
                <w:sz w:val="28"/>
                <w:szCs w:val="28"/>
              </w:rPr>
              <w:t>Total Catch up Premium Funding:</w:t>
            </w:r>
          </w:p>
        </w:tc>
        <w:tc>
          <w:tcPr>
            <w:tcW w:w="2693" w:type="dxa"/>
          </w:tcPr>
          <w:p w:rsidR="002345BA" w:rsidRPr="002345BA" w:rsidRDefault="002345BA" w:rsidP="002858A2">
            <w:pPr>
              <w:jc w:val="center"/>
              <w:rPr>
                <w:sz w:val="28"/>
                <w:szCs w:val="28"/>
              </w:rPr>
            </w:pPr>
            <w:r w:rsidRPr="002345BA">
              <w:rPr>
                <w:sz w:val="28"/>
                <w:szCs w:val="28"/>
              </w:rPr>
              <w:t>£33</w:t>
            </w:r>
            <w:r w:rsidR="004367F7">
              <w:rPr>
                <w:sz w:val="28"/>
                <w:szCs w:val="28"/>
              </w:rPr>
              <w:t>,</w:t>
            </w:r>
            <w:r w:rsidRPr="002345BA">
              <w:rPr>
                <w:sz w:val="28"/>
                <w:szCs w:val="28"/>
              </w:rPr>
              <w:t>600</w:t>
            </w:r>
          </w:p>
        </w:tc>
        <w:tc>
          <w:tcPr>
            <w:tcW w:w="3969" w:type="dxa"/>
          </w:tcPr>
          <w:p w:rsidR="002345BA" w:rsidRDefault="002345BA" w:rsidP="002858A2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2345BA" w:rsidRDefault="002345BA" w:rsidP="002858A2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:rsidR="002345BA" w:rsidRDefault="002345BA" w:rsidP="002345BA">
      <w:pPr>
        <w:rPr>
          <w:sz w:val="36"/>
          <w:szCs w:val="36"/>
          <w:u w:val="single"/>
        </w:rPr>
      </w:pPr>
    </w:p>
    <w:p w:rsidR="004367F7" w:rsidRDefault="004367F7" w:rsidP="002345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Strategy Statement</w:t>
      </w:r>
    </w:p>
    <w:p w:rsidR="004367F7" w:rsidRPr="004367F7" w:rsidRDefault="004367F7" w:rsidP="004367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67F7">
        <w:rPr>
          <w:sz w:val="28"/>
          <w:szCs w:val="28"/>
        </w:rPr>
        <w:t>To reduce the barriers to learning t</w:t>
      </w:r>
      <w:r w:rsidR="00D55A69">
        <w:rPr>
          <w:sz w:val="28"/>
          <w:szCs w:val="28"/>
        </w:rPr>
        <w:t>hat may have developed through C</w:t>
      </w:r>
      <w:r w:rsidRPr="004367F7">
        <w:rPr>
          <w:sz w:val="28"/>
          <w:szCs w:val="28"/>
        </w:rPr>
        <w:t>ovid-19 lockdown</w:t>
      </w:r>
    </w:p>
    <w:p w:rsidR="004367F7" w:rsidRPr="004367F7" w:rsidRDefault="004367F7" w:rsidP="004367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67F7">
        <w:rPr>
          <w:sz w:val="28"/>
          <w:szCs w:val="28"/>
        </w:rPr>
        <w:t>To reduce the attainment gap that exists between our disadvantaged pupils compared with those in mainstream settings</w:t>
      </w:r>
    </w:p>
    <w:p w:rsidR="004367F7" w:rsidRPr="004367F7" w:rsidRDefault="004367F7" w:rsidP="004367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67F7">
        <w:rPr>
          <w:sz w:val="28"/>
          <w:szCs w:val="28"/>
        </w:rPr>
        <w:t xml:space="preserve">To raise the ambition and positive </w:t>
      </w:r>
      <w:proofErr w:type="spellStart"/>
      <w:r w:rsidRPr="004367F7">
        <w:rPr>
          <w:sz w:val="28"/>
          <w:szCs w:val="28"/>
        </w:rPr>
        <w:t>mindset</w:t>
      </w:r>
      <w:proofErr w:type="spellEnd"/>
      <w:r w:rsidRPr="004367F7">
        <w:rPr>
          <w:sz w:val="28"/>
          <w:szCs w:val="28"/>
        </w:rPr>
        <w:t xml:space="preserve"> that may have been impacted by school closures or periods of isolation.</w:t>
      </w:r>
    </w:p>
    <w:p w:rsidR="00D55A69" w:rsidRPr="002345BA" w:rsidRDefault="00D55A69" w:rsidP="002345BA">
      <w:pPr>
        <w:rPr>
          <w:sz w:val="36"/>
          <w:szCs w:val="36"/>
          <w:u w:val="single"/>
        </w:rPr>
      </w:pPr>
      <w: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4394"/>
        <w:gridCol w:w="3119"/>
        <w:gridCol w:w="2409"/>
      </w:tblGrid>
      <w:tr w:rsidR="00D55A69" w:rsidTr="00D55A69">
        <w:tc>
          <w:tcPr>
            <w:tcW w:w="4248" w:type="dxa"/>
          </w:tcPr>
          <w:p w:rsidR="00D55A69" w:rsidRPr="00060351" w:rsidRDefault="00D55A69" w:rsidP="00060351">
            <w:pPr>
              <w:jc w:val="center"/>
              <w:rPr>
                <w:b/>
                <w:sz w:val="36"/>
                <w:szCs w:val="36"/>
              </w:rPr>
            </w:pPr>
            <w:r w:rsidRPr="00060351">
              <w:rPr>
                <w:b/>
                <w:sz w:val="36"/>
                <w:szCs w:val="36"/>
              </w:rPr>
              <w:lastRenderedPageBreak/>
              <w:t>Action</w:t>
            </w:r>
          </w:p>
        </w:tc>
        <w:tc>
          <w:tcPr>
            <w:tcW w:w="4394" w:type="dxa"/>
          </w:tcPr>
          <w:p w:rsidR="00D55A69" w:rsidRPr="00060351" w:rsidRDefault="00D55A69" w:rsidP="00060351">
            <w:pPr>
              <w:jc w:val="center"/>
              <w:rPr>
                <w:b/>
                <w:sz w:val="36"/>
                <w:szCs w:val="36"/>
              </w:rPr>
            </w:pPr>
            <w:r w:rsidRPr="00060351">
              <w:rPr>
                <w:b/>
                <w:sz w:val="36"/>
                <w:szCs w:val="36"/>
              </w:rPr>
              <w:t>Intended outcome and success criteria</w:t>
            </w:r>
          </w:p>
        </w:tc>
        <w:tc>
          <w:tcPr>
            <w:tcW w:w="3119" w:type="dxa"/>
          </w:tcPr>
          <w:p w:rsidR="00D55A69" w:rsidRPr="00060351" w:rsidRDefault="00D55A69" w:rsidP="00060351">
            <w:pPr>
              <w:jc w:val="center"/>
              <w:rPr>
                <w:b/>
                <w:sz w:val="36"/>
                <w:szCs w:val="36"/>
              </w:rPr>
            </w:pPr>
            <w:r w:rsidRPr="00060351">
              <w:rPr>
                <w:b/>
                <w:sz w:val="36"/>
                <w:szCs w:val="36"/>
              </w:rPr>
              <w:t>When will you review this?</w:t>
            </w:r>
          </w:p>
        </w:tc>
        <w:tc>
          <w:tcPr>
            <w:tcW w:w="2409" w:type="dxa"/>
          </w:tcPr>
          <w:p w:rsidR="00D55A69" w:rsidRPr="00060351" w:rsidRDefault="00D55A69" w:rsidP="00060351">
            <w:pPr>
              <w:jc w:val="center"/>
              <w:rPr>
                <w:b/>
                <w:sz w:val="36"/>
                <w:szCs w:val="36"/>
              </w:rPr>
            </w:pPr>
            <w:r w:rsidRPr="00060351">
              <w:rPr>
                <w:b/>
                <w:sz w:val="36"/>
                <w:szCs w:val="36"/>
              </w:rPr>
              <w:t>Total budgeted cost</w:t>
            </w:r>
          </w:p>
        </w:tc>
      </w:tr>
      <w:tr w:rsidR="00D55A69" w:rsidTr="00060351">
        <w:trPr>
          <w:trHeight w:val="1520"/>
        </w:trPr>
        <w:tc>
          <w:tcPr>
            <w:tcW w:w="4248" w:type="dxa"/>
          </w:tcPr>
          <w:p w:rsidR="00D55A69" w:rsidRPr="00060351" w:rsidRDefault="00D55A69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1:1 targeted interventions across all core subjects</w:t>
            </w:r>
          </w:p>
        </w:tc>
        <w:tc>
          <w:tcPr>
            <w:tcW w:w="4394" w:type="dxa"/>
          </w:tcPr>
          <w:p w:rsidR="00D55A69" w:rsidRPr="00060351" w:rsidRDefault="00105DF7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To focus on areas of a pupil’s education that may need support outside of a classroom setting.</w:t>
            </w:r>
          </w:p>
        </w:tc>
        <w:tc>
          <w:tcPr>
            <w:tcW w:w="3119" w:type="dxa"/>
          </w:tcPr>
          <w:p w:rsidR="00D55A69" w:rsidRPr="00060351" w:rsidRDefault="00D55A69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This is reviewed weekly at department meetings and half termly at the achievement team meetings</w:t>
            </w:r>
          </w:p>
        </w:tc>
        <w:tc>
          <w:tcPr>
            <w:tcW w:w="2409" w:type="dxa"/>
          </w:tcPr>
          <w:p w:rsidR="00D55A69" w:rsidRPr="00060351" w:rsidRDefault="00105DF7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1:1 Tutor hourly rate £30 (average)</w:t>
            </w:r>
          </w:p>
        </w:tc>
      </w:tr>
      <w:tr w:rsidR="00D55A69" w:rsidTr="00D55A69">
        <w:tc>
          <w:tcPr>
            <w:tcW w:w="4248" w:type="dxa"/>
          </w:tcPr>
          <w:p w:rsidR="00D55A69" w:rsidRPr="00060351" w:rsidRDefault="00105DF7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Employment of a Mental Health Coach</w:t>
            </w:r>
          </w:p>
        </w:tc>
        <w:tc>
          <w:tcPr>
            <w:tcW w:w="4394" w:type="dxa"/>
          </w:tcPr>
          <w:p w:rsidR="00D55A69" w:rsidRPr="00060351" w:rsidRDefault="00105DF7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To allow all our pupil’s to access support either through 6 weekly targeted placements or drop in sessions. This allows pupils to have help and support so they can focus on their learning within a classroom.</w:t>
            </w:r>
          </w:p>
        </w:tc>
        <w:tc>
          <w:tcPr>
            <w:tcW w:w="3119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Reviewed weekly through the Pastoral department meetings</w:t>
            </w:r>
          </w:p>
        </w:tc>
        <w:tc>
          <w:tcPr>
            <w:tcW w:w="2409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£23847</w:t>
            </w:r>
          </w:p>
        </w:tc>
      </w:tr>
      <w:tr w:rsidR="00D55A69" w:rsidTr="00D55A69">
        <w:tc>
          <w:tcPr>
            <w:tcW w:w="4248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New Directions on site career support</w:t>
            </w:r>
          </w:p>
        </w:tc>
        <w:tc>
          <w:tcPr>
            <w:tcW w:w="4394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To continue with post 16 guidance and support for our Year 11 cohort and supporting our Year 10 with work experience placements. All Year 11 students have successfully been offered a post 16 destination and our Year 10 pupils have all  had successful work experience placements with some being offered extended work experience.</w:t>
            </w:r>
          </w:p>
        </w:tc>
        <w:tc>
          <w:tcPr>
            <w:tcW w:w="3119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Weekly update through our careers lead with new directions</w:t>
            </w:r>
          </w:p>
        </w:tc>
        <w:tc>
          <w:tcPr>
            <w:tcW w:w="2409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£250 per day</w:t>
            </w:r>
          </w:p>
        </w:tc>
      </w:tr>
      <w:tr w:rsidR="00D55A69" w:rsidTr="00D55A69">
        <w:tc>
          <w:tcPr>
            <w:tcW w:w="4248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Purchases of pool table and table tennis table for break and lunch</w:t>
            </w:r>
          </w:p>
        </w:tc>
        <w:tc>
          <w:tcPr>
            <w:tcW w:w="4394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Engagement of pupils at break and lunch following</w:t>
            </w:r>
            <w:r w:rsidR="002858A2">
              <w:rPr>
                <w:sz w:val="24"/>
                <w:szCs w:val="24"/>
              </w:rPr>
              <w:t xml:space="preserve"> potential</w:t>
            </w:r>
            <w:r w:rsidRPr="00060351">
              <w:rPr>
                <w:sz w:val="24"/>
                <w:szCs w:val="24"/>
              </w:rPr>
              <w:t xml:space="preserve"> lack of so</w:t>
            </w:r>
            <w:r w:rsidR="002858A2">
              <w:rPr>
                <w:sz w:val="24"/>
                <w:szCs w:val="24"/>
              </w:rPr>
              <w:t>cial interaction during school closure and isolation</w:t>
            </w:r>
            <w:r w:rsidRPr="00060351">
              <w:rPr>
                <w:sz w:val="24"/>
                <w:szCs w:val="24"/>
              </w:rPr>
              <w:t xml:space="preserve"> periods</w:t>
            </w:r>
          </w:p>
        </w:tc>
        <w:tc>
          <w:tcPr>
            <w:tcW w:w="3119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Daily with Pastoral team</w:t>
            </w:r>
          </w:p>
        </w:tc>
        <w:tc>
          <w:tcPr>
            <w:tcW w:w="2409" w:type="dxa"/>
          </w:tcPr>
          <w:p w:rsidR="00D55A69" w:rsidRPr="00060351" w:rsidRDefault="00060351" w:rsidP="002345BA">
            <w:pPr>
              <w:rPr>
                <w:sz w:val="24"/>
                <w:szCs w:val="24"/>
              </w:rPr>
            </w:pPr>
            <w:r w:rsidRPr="00060351">
              <w:rPr>
                <w:sz w:val="24"/>
                <w:szCs w:val="24"/>
              </w:rPr>
              <w:t>£400</w:t>
            </w:r>
          </w:p>
        </w:tc>
      </w:tr>
    </w:tbl>
    <w:p w:rsidR="002345BA" w:rsidRDefault="002345BA" w:rsidP="002345BA">
      <w:pPr>
        <w:rPr>
          <w:sz w:val="36"/>
          <w:szCs w:val="36"/>
          <w:u w:val="single"/>
        </w:rPr>
      </w:pPr>
    </w:p>
    <w:sectPr w:rsidR="002345BA" w:rsidSect="00D55A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5DDE"/>
    <w:multiLevelType w:val="hybridMultilevel"/>
    <w:tmpl w:val="B756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BA"/>
    <w:rsid w:val="00052518"/>
    <w:rsid w:val="00060351"/>
    <w:rsid w:val="00105DF7"/>
    <w:rsid w:val="002345BA"/>
    <w:rsid w:val="002858A2"/>
    <w:rsid w:val="004367F7"/>
    <w:rsid w:val="0088138C"/>
    <w:rsid w:val="00D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96CC-8B47-4ACD-8C21-A890D50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Clare Baldwin</cp:lastModifiedBy>
  <cp:revision>2</cp:revision>
  <dcterms:created xsi:type="dcterms:W3CDTF">2021-09-13T13:15:00Z</dcterms:created>
  <dcterms:modified xsi:type="dcterms:W3CDTF">2021-09-13T13:15:00Z</dcterms:modified>
</cp:coreProperties>
</file>